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Default="004C03A0" w:rsidP="00C42609">
      <w:pPr>
        <w:ind w:left="284" w:firstLine="85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C03A0" w:rsidRPr="00FB3C35" w:rsidRDefault="004C03A0" w:rsidP="004C03A0">
      <w:pPr>
        <w:jc w:val="both"/>
        <w:rPr>
          <w:sz w:val="22"/>
          <w:szCs w:val="22"/>
        </w:rPr>
      </w:pPr>
    </w:p>
    <w:p w:rsidR="00690808" w:rsidRDefault="00690808" w:rsidP="00C42609">
      <w:pPr>
        <w:ind w:left="284" w:firstLine="850"/>
        <w:jc w:val="center"/>
        <w:rPr>
          <w:b/>
          <w:sz w:val="22"/>
          <w:szCs w:val="22"/>
        </w:rPr>
      </w:pPr>
    </w:p>
    <w:p w:rsidR="00CE2C4B" w:rsidRPr="00CE2C4B" w:rsidRDefault="00CE2C4B" w:rsidP="00CE2C4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CE2C4B">
        <w:rPr>
          <w:rFonts w:ascii="Times New Roman" w:hAnsi="Times New Roman"/>
          <w:b/>
          <w:sz w:val="24"/>
          <w:szCs w:val="24"/>
        </w:rPr>
        <w:t>RESOLUÇÃO Nº</w:t>
      </w:r>
      <w:r w:rsidR="00662993">
        <w:rPr>
          <w:rFonts w:ascii="Times New Roman" w:hAnsi="Times New Roman"/>
          <w:b/>
          <w:sz w:val="24"/>
          <w:szCs w:val="24"/>
        </w:rPr>
        <w:t>004</w:t>
      </w:r>
      <w:r w:rsidRPr="00CE2C4B">
        <w:rPr>
          <w:rFonts w:ascii="Times New Roman" w:hAnsi="Times New Roman"/>
          <w:b/>
          <w:sz w:val="24"/>
          <w:szCs w:val="24"/>
        </w:rPr>
        <w:t>/FESPORTE/2013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1C85" w:rsidRDefault="00CE2C4B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CE2C4B" w:rsidRDefault="00CE2C4B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2C4B">
        <w:rPr>
          <w:rFonts w:ascii="Times New Roman" w:hAnsi="Times New Roman"/>
          <w:b/>
          <w:sz w:val="24"/>
          <w:szCs w:val="24"/>
        </w:rPr>
        <w:t>RESOLVE:</w:t>
      </w:r>
    </w:p>
    <w:p w:rsidR="000D1C85" w:rsidRPr="00CE2C4B" w:rsidRDefault="000D1C85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19353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 xml:space="preserve">1- </w:t>
      </w:r>
      <w:r w:rsidRPr="00CE2C4B">
        <w:rPr>
          <w:rFonts w:ascii="Times New Roman" w:hAnsi="Times New Roman"/>
          <w:b/>
          <w:sz w:val="24"/>
          <w:szCs w:val="24"/>
        </w:rPr>
        <w:t>RETIRAR</w:t>
      </w:r>
      <w:r w:rsidRPr="00CE2C4B">
        <w:rPr>
          <w:rFonts w:ascii="Times New Roman" w:hAnsi="Times New Roman"/>
          <w:sz w:val="24"/>
          <w:szCs w:val="24"/>
        </w:rPr>
        <w:t xml:space="preserve"> a modalidade de Taekwondo dos Jogos Escolares de Santa Catarina - JESC 15 a 17 anos;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19353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 xml:space="preserve">2- </w:t>
      </w:r>
      <w:r w:rsidRPr="00CE2C4B">
        <w:rPr>
          <w:rFonts w:ascii="Times New Roman" w:hAnsi="Times New Roman"/>
          <w:b/>
          <w:sz w:val="24"/>
          <w:szCs w:val="24"/>
        </w:rPr>
        <w:t>ALTERAR</w:t>
      </w:r>
      <w:r w:rsidRPr="00CE2C4B">
        <w:rPr>
          <w:rFonts w:ascii="Times New Roman" w:hAnsi="Times New Roman"/>
          <w:sz w:val="24"/>
          <w:szCs w:val="24"/>
        </w:rPr>
        <w:t xml:space="preserve"> o artigo 12º do Regulamento Geral dos Jogos Escolares de Santa Catarina, que passa a vigorar com a seguinte redação: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jc w:val="both"/>
        <w:rPr>
          <w:sz w:val="24"/>
          <w:szCs w:val="22"/>
        </w:rPr>
      </w:pPr>
      <w:r w:rsidRPr="00CE2C4B">
        <w:rPr>
          <w:sz w:val="24"/>
        </w:rPr>
        <w:t>Art. 12- Até a realização da primeira rodada da equipe (Basquetebol, Futebol, Futsal, Handebol e Voleibol), poderão ser acrescentados novos alunos-atletas na FGI, desde que isso não implique na retirada de algum nome já inscrito e também mediante a entrega do Atestado de Matrícula e Frequência Escolar, devidamente carimbado e assinado pela direção do Estabelecimento de Ensino.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19353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 xml:space="preserve">3- </w:t>
      </w:r>
      <w:r w:rsidRPr="00CE2C4B">
        <w:rPr>
          <w:rFonts w:ascii="Times New Roman" w:hAnsi="Times New Roman"/>
          <w:b/>
          <w:sz w:val="24"/>
          <w:szCs w:val="24"/>
        </w:rPr>
        <w:t>ALTERAR</w:t>
      </w:r>
      <w:r w:rsidRPr="00CE2C4B">
        <w:rPr>
          <w:rFonts w:ascii="Times New Roman" w:hAnsi="Times New Roman"/>
          <w:sz w:val="24"/>
          <w:szCs w:val="24"/>
        </w:rPr>
        <w:t xml:space="preserve"> o artigo 30º e seu parágrafo único do Regulamento Geral dos Jogos Escolares de Santa Catarina, que passa a vigorar com a seguinte redação: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Onde se lê: Olimpíadas Escolares...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Leia-se: Jogos Escolares da Juventude...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19353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 xml:space="preserve">4- </w:t>
      </w:r>
      <w:r w:rsidRPr="00CE2C4B">
        <w:rPr>
          <w:rFonts w:ascii="Times New Roman" w:hAnsi="Times New Roman"/>
          <w:b/>
          <w:sz w:val="24"/>
          <w:szCs w:val="24"/>
        </w:rPr>
        <w:t xml:space="preserve">INCLUIR </w:t>
      </w:r>
      <w:r w:rsidRPr="00CE2C4B">
        <w:rPr>
          <w:rFonts w:ascii="Times New Roman" w:hAnsi="Times New Roman"/>
          <w:sz w:val="24"/>
          <w:szCs w:val="24"/>
        </w:rPr>
        <w:t>o termo “JESC 15 a 17 anos” nos itens 3.1, 6.1 e 8.1 do Regulamento Técnico dos Jogos Escolares de Santa Catarina.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19353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 xml:space="preserve">5- </w:t>
      </w:r>
      <w:r w:rsidRPr="00CE2C4B">
        <w:rPr>
          <w:rFonts w:ascii="Times New Roman" w:hAnsi="Times New Roman"/>
          <w:b/>
          <w:sz w:val="24"/>
          <w:szCs w:val="24"/>
        </w:rPr>
        <w:t>ALTERAR</w:t>
      </w:r>
      <w:r w:rsidRPr="00CE2C4B">
        <w:rPr>
          <w:rFonts w:ascii="Times New Roman" w:hAnsi="Times New Roman"/>
          <w:sz w:val="24"/>
          <w:szCs w:val="24"/>
        </w:rPr>
        <w:t xml:space="preserve"> a numeração dos itens do Regulamento Técnico dos Jogos Escolares de Santa Catarina, conforme segue: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Onde se lê: item 3.10, 3.10.1, 3.11, 3.11.1 e 3.12;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Leia-se: item 3.9.2, 3.9.3, 3.9.4, 3.9.5 e 3.9.6;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Onde se lê: item 6.10, 6.10.1, 6.11, 6.11.1 e 6.12;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Leia-se: item 6.9.2, 6.9.3, 6.9.4, 6.9.5 e 6.9.6;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Onde se lê: item 8.10, 8.10.1, 8.11, 8.11.1 e 8.12;</w:t>
      </w:r>
    </w:p>
    <w:p w:rsidR="00CE2C4B" w:rsidRPr="00CE2C4B" w:rsidRDefault="00CE2C4B" w:rsidP="00CE2C4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Leia-se: item 8.9.2, 8.9.3, 8.9.4, 8.9.5 e 8.9.6;</w:t>
      </w:r>
    </w:p>
    <w:p w:rsidR="00047ABF" w:rsidRDefault="00047ABF" w:rsidP="00047AB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B4477D" w:rsidRDefault="00B4477D" w:rsidP="00047AB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047ABF" w:rsidRPr="00047ABF" w:rsidRDefault="00047ABF" w:rsidP="00047AB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047ABF">
        <w:rPr>
          <w:rFonts w:ascii="Times New Roman" w:hAnsi="Times New Roman"/>
          <w:sz w:val="24"/>
          <w:szCs w:val="24"/>
        </w:rPr>
        <w:t xml:space="preserve">6- </w:t>
      </w:r>
      <w:r w:rsidRPr="00047ABF">
        <w:rPr>
          <w:rFonts w:ascii="Times New Roman" w:hAnsi="Times New Roman"/>
          <w:b/>
          <w:sz w:val="24"/>
          <w:szCs w:val="24"/>
        </w:rPr>
        <w:t>ALTERAR</w:t>
      </w:r>
      <w:r w:rsidRPr="00047ABF">
        <w:rPr>
          <w:rFonts w:ascii="Times New Roman" w:hAnsi="Times New Roman"/>
          <w:sz w:val="24"/>
          <w:szCs w:val="24"/>
        </w:rPr>
        <w:t xml:space="preserve"> os itens 6.14 e 8.14 do Regulamento Técnico dos Jogos Escolares de Santa Catarina, que passam a vigorar com as seguintes redações:</w:t>
      </w:r>
    </w:p>
    <w:p w:rsidR="00047ABF" w:rsidRPr="00047ABF" w:rsidRDefault="00047ABF" w:rsidP="00047AB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D1C85" w:rsidRDefault="000D1C85" w:rsidP="00047ABF">
      <w:pPr>
        <w:autoSpaceDE w:val="0"/>
        <w:autoSpaceDN w:val="0"/>
        <w:adjustRightInd w:val="0"/>
        <w:ind w:firstLine="1134"/>
        <w:jc w:val="both"/>
        <w:rPr>
          <w:sz w:val="24"/>
          <w:szCs w:val="23"/>
          <w:lang w:eastAsia="pt-BR"/>
        </w:rPr>
      </w:pPr>
    </w:p>
    <w:p w:rsidR="000D1C85" w:rsidRDefault="000D1C85" w:rsidP="00047ABF">
      <w:pPr>
        <w:autoSpaceDE w:val="0"/>
        <w:autoSpaceDN w:val="0"/>
        <w:adjustRightInd w:val="0"/>
        <w:ind w:firstLine="1134"/>
        <w:jc w:val="both"/>
        <w:rPr>
          <w:sz w:val="24"/>
          <w:szCs w:val="23"/>
          <w:lang w:eastAsia="pt-BR"/>
        </w:rPr>
      </w:pPr>
    </w:p>
    <w:p w:rsidR="00047ABF" w:rsidRPr="00047ABF" w:rsidRDefault="00047ABF" w:rsidP="00047ABF">
      <w:pPr>
        <w:autoSpaceDE w:val="0"/>
        <w:autoSpaceDN w:val="0"/>
        <w:adjustRightInd w:val="0"/>
        <w:ind w:firstLine="1134"/>
        <w:jc w:val="both"/>
        <w:rPr>
          <w:sz w:val="24"/>
          <w:szCs w:val="23"/>
          <w:lang w:eastAsia="pt-BR"/>
        </w:rPr>
      </w:pPr>
      <w:r w:rsidRPr="00047ABF">
        <w:rPr>
          <w:sz w:val="24"/>
          <w:szCs w:val="23"/>
          <w:lang w:eastAsia="pt-BR"/>
        </w:rPr>
        <w:t>6.14- Ocorrendo empate no final de um jogo em que seja necessário apontar um vencedor, será realizada uma prorrogação de quatro (4) minutos para os “JESC 12 a 14 anos” e cinco (5) minutos para os “JESC 15 a 17 anos”.</w:t>
      </w:r>
    </w:p>
    <w:p w:rsidR="00047ABF" w:rsidRPr="00047ABF" w:rsidRDefault="00047ABF" w:rsidP="00047ABF">
      <w:pPr>
        <w:pStyle w:val="SemEspaamento"/>
        <w:jc w:val="both"/>
        <w:rPr>
          <w:rFonts w:ascii="Times New Roman" w:hAnsi="Times New Roman"/>
          <w:sz w:val="24"/>
          <w:szCs w:val="23"/>
          <w:lang w:eastAsia="pt-BR"/>
        </w:rPr>
      </w:pPr>
    </w:p>
    <w:p w:rsidR="000D1C85" w:rsidRDefault="000D1C85" w:rsidP="00047ABF">
      <w:pPr>
        <w:autoSpaceDE w:val="0"/>
        <w:autoSpaceDN w:val="0"/>
        <w:adjustRightInd w:val="0"/>
        <w:ind w:firstLine="1134"/>
        <w:jc w:val="both"/>
        <w:rPr>
          <w:sz w:val="24"/>
          <w:szCs w:val="23"/>
          <w:lang w:eastAsia="pt-BR"/>
        </w:rPr>
      </w:pPr>
    </w:p>
    <w:p w:rsidR="00047ABF" w:rsidRPr="00047ABF" w:rsidRDefault="00047ABF" w:rsidP="00047ABF">
      <w:pPr>
        <w:autoSpaceDE w:val="0"/>
        <w:autoSpaceDN w:val="0"/>
        <w:adjustRightInd w:val="0"/>
        <w:ind w:firstLine="1134"/>
        <w:jc w:val="both"/>
        <w:rPr>
          <w:sz w:val="24"/>
          <w:szCs w:val="23"/>
          <w:lang w:eastAsia="pt-BR"/>
        </w:rPr>
      </w:pPr>
      <w:r w:rsidRPr="00047ABF">
        <w:rPr>
          <w:sz w:val="24"/>
          <w:szCs w:val="23"/>
          <w:lang w:eastAsia="pt-BR"/>
        </w:rPr>
        <w:t>8.14- Ocorrendo empate no final de um jogo em que seja necessário apontar um vencedor, será realizada uma prorrogação de quatro (4) minutos para os “JESC 12 a 14 anos” e cinco (5) minutos para os “JESC 15 a 17 anos”.</w:t>
      </w:r>
    </w:p>
    <w:p w:rsidR="006D77FA" w:rsidRDefault="006D77FA" w:rsidP="00C42609">
      <w:pPr>
        <w:ind w:left="284" w:firstLine="850"/>
        <w:jc w:val="right"/>
        <w:rPr>
          <w:sz w:val="22"/>
          <w:szCs w:val="22"/>
        </w:rPr>
      </w:pPr>
    </w:p>
    <w:p w:rsidR="00047ABF" w:rsidRDefault="00047ABF" w:rsidP="00C42609">
      <w:pPr>
        <w:ind w:left="284" w:firstLine="850"/>
        <w:jc w:val="right"/>
        <w:rPr>
          <w:sz w:val="24"/>
          <w:szCs w:val="24"/>
        </w:rPr>
      </w:pPr>
    </w:p>
    <w:p w:rsidR="00047ABF" w:rsidRDefault="00047ABF" w:rsidP="00C42609">
      <w:pPr>
        <w:ind w:left="284" w:firstLine="850"/>
        <w:jc w:val="right"/>
        <w:rPr>
          <w:sz w:val="24"/>
          <w:szCs w:val="24"/>
        </w:rPr>
      </w:pPr>
    </w:p>
    <w:p w:rsidR="00047ABF" w:rsidRDefault="00047ABF" w:rsidP="00C42609">
      <w:pPr>
        <w:ind w:left="284" w:firstLine="850"/>
        <w:jc w:val="right"/>
        <w:rPr>
          <w:sz w:val="24"/>
          <w:szCs w:val="24"/>
        </w:rPr>
      </w:pPr>
    </w:p>
    <w:p w:rsidR="003372FE" w:rsidRPr="007344AD" w:rsidRDefault="00C42609" w:rsidP="00C42609">
      <w:pPr>
        <w:ind w:left="284" w:firstLine="850"/>
        <w:jc w:val="right"/>
        <w:rPr>
          <w:sz w:val="24"/>
          <w:szCs w:val="24"/>
        </w:rPr>
      </w:pPr>
      <w:r w:rsidRPr="007344AD">
        <w:rPr>
          <w:sz w:val="24"/>
          <w:szCs w:val="24"/>
        </w:rPr>
        <w:t xml:space="preserve">Florianópolis, </w:t>
      </w:r>
      <w:r w:rsidR="00CE2C4B">
        <w:rPr>
          <w:sz w:val="24"/>
          <w:szCs w:val="24"/>
        </w:rPr>
        <w:t>1</w:t>
      </w:r>
      <w:r w:rsidR="000D1C85">
        <w:rPr>
          <w:sz w:val="24"/>
          <w:szCs w:val="24"/>
        </w:rPr>
        <w:t>5</w:t>
      </w:r>
      <w:r w:rsidRPr="007344AD">
        <w:rPr>
          <w:sz w:val="24"/>
          <w:szCs w:val="24"/>
        </w:rPr>
        <w:t xml:space="preserve"> </w:t>
      </w:r>
      <w:r w:rsidR="003372FE" w:rsidRPr="007344AD">
        <w:rPr>
          <w:sz w:val="24"/>
          <w:szCs w:val="24"/>
        </w:rPr>
        <w:t xml:space="preserve">de </w:t>
      </w:r>
      <w:r w:rsidR="006D77FA" w:rsidRPr="007344AD">
        <w:rPr>
          <w:sz w:val="24"/>
          <w:szCs w:val="24"/>
        </w:rPr>
        <w:t>abril</w:t>
      </w:r>
      <w:r w:rsidR="003372FE" w:rsidRPr="007344AD">
        <w:rPr>
          <w:sz w:val="24"/>
          <w:szCs w:val="24"/>
        </w:rPr>
        <w:t xml:space="preserve"> de 201</w:t>
      </w:r>
      <w:r w:rsidR="006D77FA" w:rsidRPr="007344AD">
        <w:rPr>
          <w:sz w:val="24"/>
          <w:szCs w:val="24"/>
        </w:rPr>
        <w:t>3</w:t>
      </w:r>
      <w:r w:rsidR="003372FE" w:rsidRPr="007344AD">
        <w:rPr>
          <w:sz w:val="24"/>
          <w:szCs w:val="24"/>
        </w:rPr>
        <w:t>.</w:t>
      </w: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  <w:proofErr w:type="spellStart"/>
      <w:r w:rsidRPr="009032AA">
        <w:rPr>
          <w:sz w:val="22"/>
          <w:szCs w:val="22"/>
        </w:rPr>
        <w:t>Erivaldo</w:t>
      </w:r>
      <w:proofErr w:type="spellEnd"/>
      <w:r w:rsidRPr="009032AA">
        <w:rPr>
          <w:sz w:val="22"/>
          <w:szCs w:val="22"/>
        </w:rPr>
        <w:t xml:space="preserve"> Nunes Caetano Júnior</w:t>
      </w:r>
    </w:p>
    <w:p w:rsidR="003372FE" w:rsidRPr="00CE2C4B" w:rsidRDefault="003372FE" w:rsidP="00C42609">
      <w:pPr>
        <w:ind w:left="284" w:firstLine="4536"/>
        <w:rPr>
          <w:sz w:val="22"/>
          <w:szCs w:val="22"/>
        </w:rPr>
      </w:pPr>
      <w:r w:rsidRPr="00CE2C4B">
        <w:rPr>
          <w:sz w:val="22"/>
          <w:szCs w:val="22"/>
        </w:rPr>
        <w:t xml:space="preserve">Presidente </w:t>
      </w:r>
    </w:p>
    <w:p w:rsidR="00960274" w:rsidRPr="00D108C2" w:rsidRDefault="00960274" w:rsidP="00C42609">
      <w:pPr>
        <w:ind w:left="284" w:firstLine="850"/>
      </w:pPr>
    </w:p>
    <w:sectPr w:rsidR="00960274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A0" w:rsidRDefault="004C03A0">
      <w:r>
        <w:separator/>
      </w:r>
    </w:p>
  </w:endnote>
  <w:endnote w:type="continuationSeparator" w:id="0">
    <w:p w:rsidR="004C03A0" w:rsidRDefault="004C0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A0" w:rsidRDefault="004C03A0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A0" w:rsidRDefault="004C03A0">
      <w:r>
        <w:separator/>
      </w:r>
    </w:p>
  </w:footnote>
  <w:footnote w:type="continuationSeparator" w:id="0">
    <w:p w:rsidR="004C03A0" w:rsidRDefault="004C0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A0" w:rsidRDefault="004C03A0">
    <w:pPr>
      <w:ind w:left="-70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pt;margin-top:14.2pt;width:488pt;height:67.3pt;z-index:251657728;mso-wrap-distance-left:9.05pt;mso-wrap-distance-right:9.05pt" stroked="f">
          <v:fill opacity="0" color2="black"/>
          <v:textbox inset="0,0,0,0">
            <w:txbxContent>
              <w:p w:rsidR="004C03A0" w:rsidRDefault="004C03A0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4C03A0" w:rsidRDefault="004C03A0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DE ESTADO DO TURISMO, CULTURA E ESPORTE</w:t>
                </w:r>
              </w:p>
              <w:p w:rsidR="004C03A0" w:rsidRDefault="004C03A0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4C03A0" w:rsidRDefault="004C03A0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>-  Fone (48)36656110 Fax (48) 36656166 - 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</w:rPr>
                    <w:t>gabinete@fesporte.sc.gov.br</w:t>
                  </w:r>
                </w:hyperlink>
              </w:p>
              <w:p w:rsidR="004C03A0" w:rsidRDefault="004C03A0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03A0" w:rsidRDefault="004C03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47ABF"/>
    <w:rsid w:val="000531F1"/>
    <w:rsid w:val="00054FCB"/>
    <w:rsid w:val="000629CB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D1C85"/>
    <w:rsid w:val="000E0ACD"/>
    <w:rsid w:val="000E6CA8"/>
    <w:rsid w:val="000F3FDA"/>
    <w:rsid w:val="00100AD9"/>
    <w:rsid w:val="00102CA4"/>
    <w:rsid w:val="00112DFF"/>
    <w:rsid w:val="0011447B"/>
    <w:rsid w:val="00124EE3"/>
    <w:rsid w:val="001315DA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353F"/>
    <w:rsid w:val="00196749"/>
    <w:rsid w:val="001A235C"/>
    <w:rsid w:val="001A53E0"/>
    <w:rsid w:val="001B16EF"/>
    <w:rsid w:val="001C3F54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307D2E"/>
    <w:rsid w:val="0031648D"/>
    <w:rsid w:val="003169CA"/>
    <w:rsid w:val="003248FD"/>
    <w:rsid w:val="00326DD6"/>
    <w:rsid w:val="0032743E"/>
    <w:rsid w:val="003372FE"/>
    <w:rsid w:val="00344A41"/>
    <w:rsid w:val="00352CD3"/>
    <w:rsid w:val="0035312B"/>
    <w:rsid w:val="00353934"/>
    <w:rsid w:val="00362494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402C86"/>
    <w:rsid w:val="004060F3"/>
    <w:rsid w:val="00416E83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5446"/>
    <w:rsid w:val="00487F0C"/>
    <w:rsid w:val="00493CB6"/>
    <w:rsid w:val="004947ED"/>
    <w:rsid w:val="004B099E"/>
    <w:rsid w:val="004B7382"/>
    <w:rsid w:val="004C03A0"/>
    <w:rsid w:val="004C077C"/>
    <w:rsid w:val="004C4112"/>
    <w:rsid w:val="00502640"/>
    <w:rsid w:val="0052009B"/>
    <w:rsid w:val="00522BD4"/>
    <w:rsid w:val="00530256"/>
    <w:rsid w:val="00534435"/>
    <w:rsid w:val="0053671B"/>
    <w:rsid w:val="00551A19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24D6F"/>
    <w:rsid w:val="00636F1B"/>
    <w:rsid w:val="00653E7F"/>
    <w:rsid w:val="006605CA"/>
    <w:rsid w:val="006620AA"/>
    <w:rsid w:val="00662406"/>
    <w:rsid w:val="00662993"/>
    <w:rsid w:val="00667085"/>
    <w:rsid w:val="00670B0C"/>
    <w:rsid w:val="0067177C"/>
    <w:rsid w:val="00673D38"/>
    <w:rsid w:val="00675645"/>
    <w:rsid w:val="00676FA4"/>
    <w:rsid w:val="00685F63"/>
    <w:rsid w:val="006863B3"/>
    <w:rsid w:val="006879F7"/>
    <w:rsid w:val="00690808"/>
    <w:rsid w:val="00695897"/>
    <w:rsid w:val="006D551F"/>
    <w:rsid w:val="006D6DE8"/>
    <w:rsid w:val="006D77FA"/>
    <w:rsid w:val="006E1F17"/>
    <w:rsid w:val="006E7B21"/>
    <w:rsid w:val="007134BE"/>
    <w:rsid w:val="00713D60"/>
    <w:rsid w:val="007344AD"/>
    <w:rsid w:val="00767723"/>
    <w:rsid w:val="00774594"/>
    <w:rsid w:val="007911FC"/>
    <w:rsid w:val="0079195A"/>
    <w:rsid w:val="007A0250"/>
    <w:rsid w:val="007A6EA4"/>
    <w:rsid w:val="007B0058"/>
    <w:rsid w:val="007B52C6"/>
    <w:rsid w:val="007C3E04"/>
    <w:rsid w:val="007C43B9"/>
    <w:rsid w:val="007E17F1"/>
    <w:rsid w:val="007E2731"/>
    <w:rsid w:val="008044CF"/>
    <w:rsid w:val="0080589B"/>
    <w:rsid w:val="00815006"/>
    <w:rsid w:val="00837800"/>
    <w:rsid w:val="008402ED"/>
    <w:rsid w:val="008408A5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2AA"/>
    <w:rsid w:val="00903D03"/>
    <w:rsid w:val="00910A8A"/>
    <w:rsid w:val="009124E2"/>
    <w:rsid w:val="00912F18"/>
    <w:rsid w:val="009216DC"/>
    <w:rsid w:val="00926030"/>
    <w:rsid w:val="00960274"/>
    <w:rsid w:val="00973B06"/>
    <w:rsid w:val="009761E4"/>
    <w:rsid w:val="009B2DDB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D18C6"/>
    <w:rsid w:val="00AD470C"/>
    <w:rsid w:val="00AF63A0"/>
    <w:rsid w:val="00B04788"/>
    <w:rsid w:val="00B1648B"/>
    <w:rsid w:val="00B30DBA"/>
    <w:rsid w:val="00B313BB"/>
    <w:rsid w:val="00B33626"/>
    <w:rsid w:val="00B3513E"/>
    <w:rsid w:val="00B4477D"/>
    <w:rsid w:val="00B453FB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F32E8"/>
    <w:rsid w:val="00C1280E"/>
    <w:rsid w:val="00C309BE"/>
    <w:rsid w:val="00C42609"/>
    <w:rsid w:val="00C57E48"/>
    <w:rsid w:val="00C72BAD"/>
    <w:rsid w:val="00C95A4B"/>
    <w:rsid w:val="00C96D29"/>
    <w:rsid w:val="00CA170E"/>
    <w:rsid w:val="00CC4DC5"/>
    <w:rsid w:val="00CC5EE5"/>
    <w:rsid w:val="00CD7BDA"/>
    <w:rsid w:val="00CE0ABF"/>
    <w:rsid w:val="00CE2C4B"/>
    <w:rsid w:val="00CF226F"/>
    <w:rsid w:val="00CF2550"/>
    <w:rsid w:val="00CF363D"/>
    <w:rsid w:val="00CF62EF"/>
    <w:rsid w:val="00D108C2"/>
    <w:rsid w:val="00D153F5"/>
    <w:rsid w:val="00D25758"/>
    <w:rsid w:val="00D439CE"/>
    <w:rsid w:val="00D51536"/>
    <w:rsid w:val="00D536FA"/>
    <w:rsid w:val="00D6137B"/>
    <w:rsid w:val="00D626CE"/>
    <w:rsid w:val="00D71F4C"/>
    <w:rsid w:val="00D93501"/>
    <w:rsid w:val="00D9544C"/>
    <w:rsid w:val="00D97166"/>
    <w:rsid w:val="00DA5865"/>
    <w:rsid w:val="00DB1124"/>
    <w:rsid w:val="00DD2401"/>
    <w:rsid w:val="00DE4F4B"/>
    <w:rsid w:val="00DF39A4"/>
    <w:rsid w:val="00E3104B"/>
    <w:rsid w:val="00E50E97"/>
    <w:rsid w:val="00E8035D"/>
    <w:rsid w:val="00EA45D0"/>
    <w:rsid w:val="00EB78C0"/>
    <w:rsid w:val="00EC131B"/>
    <w:rsid w:val="00EC7D00"/>
    <w:rsid w:val="00ED2314"/>
    <w:rsid w:val="00ED3E9C"/>
    <w:rsid w:val="00EE35E4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1B9E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553B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/>
  <LinksUpToDate>false</LinksUpToDate>
  <CharactersWithSpaces>2310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subject/>
  <dc:creator>Fesporte</dc:creator>
  <cp:keywords/>
  <cp:lastModifiedBy>Josélia Silveira Teixeira Maranho</cp:lastModifiedBy>
  <cp:revision>8</cp:revision>
  <cp:lastPrinted>2013-06-05T20:29:00Z</cp:lastPrinted>
  <dcterms:created xsi:type="dcterms:W3CDTF">2013-04-12T16:53:00Z</dcterms:created>
  <dcterms:modified xsi:type="dcterms:W3CDTF">2013-06-05T20:36:00Z</dcterms:modified>
</cp:coreProperties>
</file>