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C7518" w:rsidRDefault="007C7518" w:rsidP="00083948">
      <w:pPr>
        <w:ind w:right="-784" w:firstLine="426"/>
        <w:jc w:val="both"/>
        <w:rPr>
          <w:bCs/>
          <w:sz w:val="24"/>
          <w:szCs w:val="24"/>
        </w:rPr>
      </w:pPr>
    </w:p>
    <w:p w:rsidR="007C7518" w:rsidRPr="00083948" w:rsidRDefault="007C7518" w:rsidP="00BD30DB">
      <w:pPr>
        <w:ind w:right="-784" w:firstLine="426"/>
        <w:jc w:val="both"/>
        <w:rPr>
          <w:bCs/>
          <w:sz w:val="24"/>
          <w:szCs w:val="24"/>
        </w:rPr>
      </w:pPr>
      <w:r w:rsidRPr="00751B60">
        <w:rPr>
          <w:b/>
          <w:sz w:val="24"/>
          <w:szCs w:val="24"/>
        </w:rPr>
        <w:t>RESOLUÇÃO Nº</w:t>
      </w:r>
      <w:r w:rsidRPr="00025BB0">
        <w:rPr>
          <w:b/>
          <w:bCs/>
          <w:sz w:val="24"/>
          <w:szCs w:val="24"/>
        </w:rPr>
        <w:t xml:space="preserve"> 005</w:t>
      </w:r>
      <w:r w:rsidRPr="00025BB0">
        <w:rPr>
          <w:b/>
          <w:sz w:val="24"/>
          <w:szCs w:val="24"/>
        </w:rPr>
        <w:t>/</w:t>
      </w:r>
      <w:r w:rsidRPr="00751B60">
        <w:rPr>
          <w:b/>
          <w:sz w:val="24"/>
          <w:szCs w:val="24"/>
        </w:rPr>
        <w:t>2016</w:t>
      </w:r>
      <w:r>
        <w:rPr>
          <w:bCs/>
          <w:sz w:val="24"/>
          <w:szCs w:val="24"/>
        </w:rPr>
        <w:t>, de 27</w:t>
      </w:r>
      <w:r w:rsidRPr="00083948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abril</w:t>
      </w:r>
      <w:r w:rsidRPr="00083948">
        <w:rPr>
          <w:bCs/>
          <w:sz w:val="24"/>
          <w:szCs w:val="24"/>
        </w:rPr>
        <w:t xml:space="preserve"> de 2016</w:t>
      </w:r>
    </w:p>
    <w:p w:rsidR="007C7518" w:rsidRPr="001B2F42" w:rsidRDefault="007C7518" w:rsidP="007551C3">
      <w:pPr>
        <w:ind w:left="426" w:right="-784"/>
        <w:jc w:val="center"/>
        <w:rPr>
          <w:b/>
          <w:sz w:val="24"/>
          <w:szCs w:val="24"/>
        </w:rPr>
      </w:pPr>
    </w:p>
    <w:p w:rsidR="007C7518" w:rsidRPr="001B2F42" w:rsidRDefault="007C7518" w:rsidP="007551C3">
      <w:pPr>
        <w:ind w:left="426" w:right="-784"/>
        <w:jc w:val="center"/>
        <w:rPr>
          <w:b/>
          <w:sz w:val="24"/>
          <w:szCs w:val="24"/>
        </w:rPr>
      </w:pPr>
    </w:p>
    <w:p w:rsidR="007C7518" w:rsidRPr="00815EFF" w:rsidRDefault="007C7518" w:rsidP="00025BB0">
      <w:pPr>
        <w:ind w:left="3544" w:right="-2"/>
        <w:jc w:val="both"/>
        <w:rPr>
          <w:b/>
          <w:sz w:val="23"/>
          <w:szCs w:val="23"/>
        </w:rPr>
      </w:pPr>
      <w:r w:rsidRPr="00815EFF">
        <w:rPr>
          <w:sz w:val="23"/>
          <w:szCs w:val="23"/>
        </w:rPr>
        <w:t>Revoga a Resolução nº 014/2015 e estabelece as diretrizes para pagamento a título de pró-labore, bem como ressarcimento de despesas com deslocamento</w:t>
      </w:r>
      <w:r w:rsidR="00B710B5">
        <w:rPr>
          <w:sz w:val="23"/>
          <w:szCs w:val="23"/>
        </w:rPr>
        <w:t>, hospedagem</w:t>
      </w:r>
      <w:r w:rsidRPr="00815EFF">
        <w:rPr>
          <w:sz w:val="23"/>
          <w:szCs w:val="23"/>
        </w:rPr>
        <w:t xml:space="preserve"> e alimentação</w:t>
      </w:r>
      <w:r w:rsidR="00B710B5">
        <w:rPr>
          <w:sz w:val="23"/>
          <w:szCs w:val="23"/>
        </w:rPr>
        <w:t>,</w:t>
      </w:r>
      <w:r w:rsidRPr="00815EFF">
        <w:rPr>
          <w:sz w:val="23"/>
          <w:szCs w:val="23"/>
        </w:rPr>
        <w:t xml:space="preserve"> durante os eventos da Fundação Catarinense de Esporte, do Sistema Esportivo Catarinense e em sessões de julgamento do Tribunal de Justiça Desportiva, que contemplem assuntos de interesse da fundação.</w:t>
      </w: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b/>
          <w:sz w:val="23"/>
          <w:szCs w:val="23"/>
        </w:rPr>
      </w:pPr>
      <w:r w:rsidRPr="00815EFF">
        <w:rPr>
          <w:sz w:val="23"/>
          <w:szCs w:val="23"/>
        </w:rPr>
        <w:t>O PRESIDENTE DA FUNDAÇÃO CATARINENSE DE ESPORTE, no uso de suas atribuições, considerando o disposto no art. 15, do Decreto nº 3.591, de 21 de dezembro de 1998,</w:t>
      </w: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1276" w:right="-784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RESOLVE:</w:t>
      </w:r>
    </w:p>
    <w:p w:rsidR="007C7518" w:rsidRPr="00815EFF" w:rsidRDefault="007C7518" w:rsidP="00025BB0">
      <w:pPr>
        <w:ind w:left="368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3686" w:right="-784"/>
        <w:jc w:val="both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CAPÍTULO I</w:t>
      </w:r>
    </w:p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Dos Valores e Critérios de Pagamentos de Pró-Labore</w:t>
      </w:r>
    </w:p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1º </w:t>
      </w:r>
      <w:r w:rsidRPr="00815EFF">
        <w:rPr>
          <w:sz w:val="23"/>
          <w:szCs w:val="23"/>
        </w:rPr>
        <w:t>Nos eventos da Gerência de Esporte de Base e Inclusão (GEBAI), da Gerência de Esporte de Rendimento (GEREN) e da Gerência de Esporte de Participação (GEPAR), bem como nas atividades previstas em projetos realizados em parcerias, serão efetuados pagamentos, a título de pró-labore, nos seguintes valores:</w:t>
      </w: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 - Nas Etapas Microrregionais:</w:t>
      </w: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4952"/>
        <w:gridCol w:w="3881"/>
      </w:tblGrid>
      <w:tr w:rsidR="007C7518" w:rsidRPr="00815EFF">
        <w:trPr>
          <w:trHeight w:val="203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Função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Valor/Dia</w:t>
            </w:r>
          </w:p>
        </w:tc>
      </w:tr>
      <w:tr w:rsidR="007C7518" w:rsidRPr="00815EFF">
        <w:trPr>
          <w:trHeight w:val="203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5"/>
              </w:numPr>
              <w:tabs>
                <w:tab w:val="left" w:pos="283"/>
                <w:tab w:val="left" w:pos="720"/>
              </w:tabs>
              <w:ind w:left="720" w:hanging="72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Coordenador de modalidade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132,00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trinta e dois</w:t>
            </w:r>
            <w:r w:rsidR="00D37D5B">
              <w:rPr>
                <w:sz w:val="23"/>
                <w:szCs w:val="23"/>
              </w:rPr>
              <w:t xml:space="preserve">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519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6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internacional, árbitro classificador funcional (paralímpico) e árbitro do Festival Escolar Dança Catarina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CA54D5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>
              <w:rPr>
                <w:sz w:val="23"/>
                <w:szCs w:val="23"/>
              </w:rPr>
              <w:t>132,00</w:t>
            </w:r>
            <w:r w:rsidRPr="00815EFF">
              <w:rPr>
                <w:sz w:val="23"/>
                <w:szCs w:val="23"/>
              </w:rPr>
              <w:t xml:space="preserve"> (cento e </w:t>
            </w:r>
            <w:r>
              <w:rPr>
                <w:sz w:val="23"/>
                <w:szCs w:val="23"/>
              </w:rPr>
              <w:t>trinta e dois</w:t>
            </w:r>
            <w:r w:rsidR="00D37D5B">
              <w:rPr>
                <w:sz w:val="23"/>
                <w:szCs w:val="23"/>
              </w:rPr>
              <w:t xml:space="preserve">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7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internacional ou continental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CA54D5">
              <w:rPr>
                <w:sz w:val="23"/>
                <w:szCs w:val="23"/>
              </w:rPr>
              <w:t>20</w:t>
            </w:r>
            <w:r w:rsidRPr="00815EFF">
              <w:rPr>
                <w:sz w:val="23"/>
                <w:szCs w:val="23"/>
              </w:rPr>
              <w:t>,</w:t>
            </w:r>
            <w:r w:rsidR="00CA54D5">
              <w:rPr>
                <w:sz w:val="23"/>
                <w:szCs w:val="23"/>
              </w:rPr>
              <w:t>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reais)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8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nacional 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114,00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quatorze</w:t>
            </w:r>
            <w:r w:rsidRPr="00815EFF">
              <w:rPr>
                <w:sz w:val="23"/>
                <w:szCs w:val="23"/>
              </w:rPr>
              <w:t xml:space="preserve"> reais 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19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nacional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102,00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CA54D5">
              <w:rPr>
                <w:sz w:val="23"/>
                <w:szCs w:val="23"/>
              </w:rPr>
              <w:t>dois</w:t>
            </w:r>
            <w:r w:rsidRPr="00815EFF">
              <w:rPr>
                <w:sz w:val="23"/>
                <w:szCs w:val="23"/>
              </w:rPr>
              <w:t xml:space="preserve"> reais 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0"/>
              </w:numPr>
              <w:tabs>
                <w:tab w:val="left" w:pos="283"/>
                <w:tab w:val="left" w:pos="720"/>
              </w:tabs>
              <w:ind w:left="720" w:hanging="72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regional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CA54D5">
              <w:rPr>
                <w:sz w:val="23"/>
                <w:szCs w:val="23"/>
              </w:rPr>
              <w:t>96,00</w:t>
            </w:r>
            <w:r w:rsidRPr="00815EFF">
              <w:rPr>
                <w:sz w:val="23"/>
                <w:szCs w:val="23"/>
              </w:rPr>
              <w:t xml:space="preserve"> (</w:t>
            </w:r>
            <w:r w:rsidR="00CA54D5">
              <w:rPr>
                <w:sz w:val="23"/>
                <w:szCs w:val="23"/>
              </w:rPr>
              <w:t>noventa e seis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1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Auditor da Justiça Desportiva (TJD/CD), Procurador da Justiça Desportiva e membro da Comissão Pedagógica 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right="-26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CA54D5">
              <w:rPr>
                <w:sz w:val="23"/>
                <w:szCs w:val="23"/>
              </w:rPr>
              <w:t>3</w:t>
            </w:r>
            <w:r w:rsidR="0066430C">
              <w:rPr>
                <w:sz w:val="23"/>
                <w:szCs w:val="23"/>
              </w:rPr>
              <w:t>3,2</w:t>
            </w:r>
            <w:r w:rsidR="00CA54D5">
              <w:rPr>
                <w:sz w:val="23"/>
                <w:szCs w:val="23"/>
              </w:rPr>
              <w:t>0</w:t>
            </w:r>
            <w:r w:rsidRPr="00815EFF">
              <w:rPr>
                <w:sz w:val="23"/>
                <w:szCs w:val="23"/>
              </w:rPr>
              <w:t xml:space="preserve"> </w:t>
            </w:r>
            <w:r w:rsidR="00D37D5B" w:rsidRPr="00815EFF">
              <w:rPr>
                <w:sz w:val="23"/>
                <w:szCs w:val="23"/>
              </w:rPr>
              <w:t xml:space="preserve">(cento e </w:t>
            </w:r>
            <w:r w:rsidR="00D37D5B">
              <w:rPr>
                <w:sz w:val="23"/>
                <w:szCs w:val="23"/>
              </w:rPr>
              <w:t>trinta e</w:t>
            </w:r>
            <w:r w:rsidR="0066430C">
              <w:rPr>
                <w:sz w:val="23"/>
                <w:szCs w:val="23"/>
              </w:rPr>
              <w:t xml:space="preserve"> três </w:t>
            </w:r>
            <w:r w:rsidR="00D37D5B">
              <w:rPr>
                <w:sz w:val="23"/>
                <w:szCs w:val="23"/>
              </w:rPr>
              <w:t>reais</w:t>
            </w:r>
            <w:r w:rsidR="0066430C">
              <w:rPr>
                <w:sz w:val="23"/>
                <w:szCs w:val="23"/>
              </w:rPr>
              <w:t xml:space="preserve"> e vinte centavos</w:t>
            </w:r>
            <w:r w:rsidR="00D37D5B">
              <w:rPr>
                <w:sz w:val="23"/>
                <w:szCs w:val="23"/>
              </w:rPr>
              <w:t>)</w:t>
            </w:r>
          </w:p>
        </w:tc>
      </w:tr>
    </w:tbl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II - Nas Etapas Regionais:</w:t>
      </w: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5029"/>
        <w:gridCol w:w="3892"/>
      </w:tblGrid>
      <w:tr w:rsidR="007C7518" w:rsidRPr="00815EFF">
        <w:trPr>
          <w:trHeight w:val="203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Função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Valor/Dia</w:t>
            </w:r>
          </w:p>
        </w:tc>
      </w:tr>
      <w:tr w:rsidR="007C7518" w:rsidRPr="00815EFF">
        <w:trPr>
          <w:trHeight w:val="203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2"/>
              </w:numPr>
              <w:tabs>
                <w:tab w:val="left" w:pos="141"/>
                <w:tab w:val="left" w:pos="720"/>
              </w:tabs>
              <w:ind w:left="283" w:hanging="283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Coordenador de modalidade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R$ 1</w:t>
            </w:r>
            <w:r w:rsidR="00D37D5B">
              <w:rPr>
                <w:sz w:val="23"/>
                <w:szCs w:val="23"/>
              </w:rPr>
              <w:t>65,20</w:t>
            </w:r>
            <w:r w:rsidRPr="00815EFF">
              <w:rPr>
                <w:sz w:val="23"/>
                <w:szCs w:val="23"/>
              </w:rPr>
              <w:t xml:space="preserve"> (cento e se</w:t>
            </w:r>
            <w:r w:rsidR="00D37D5B">
              <w:rPr>
                <w:sz w:val="23"/>
                <w:szCs w:val="23"/>
              </w:rPr>
              <w:t>ss</w:t>
            </w:r>
            <w:r w:rsidRPr="00815EFF">
              <w:rPr>
                <w:sz w:val="23"/>
                <w:szCs w:val="23"/>
              </w:rPr>
              <w:t xml:space="preserve">enta e </w:t>
            </w:r>
            <w:r w:rsidR="00D37D5B">
              <w:rPr>
                <w:sz w:val="23"/>
                <w:szCs w:val="23"/>
              </w:rPr>
              <w:t>cinco</w:t>
            </w:r>
            <w:r w:rsidRPr="00815EFF">
              <w:rPr>
                <w:sz w:val="23"/>
                <w:szCs w:val="23"/>
              </w:rPr>
              <w:t xml:space="preserve"> reais e </w:t>
            </w:r>
            <w:r w:rsidR="00D37D5B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  <w:tr w:rsidR="007C7518" w:rsidRPr="00815EFF">
        <w:trPr>
          <w:trHeight w:val="519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3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internacional, árbitro classificador funcional (paralímpico) e árbitro do </w:t>
            </w:r>
            <w:r w:rsidRPr="00815EFF">
              <w:rPr>
                <w:sz w:val="23"/>
                <w:szCs w:val="23"/>
              </w:rPr>
              <w:lastRenderedPageBreak/>
              <w:t xml:space="preserve">Festival Escolar Dança Catarina  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lastRenderedPageBreak/>
              <w:t>R$ 1</w:t>
            </w:r>
            <w:r w:rsidR="00D37D5B">
              <w:rPr>
                <w:sz w:val="23"/>
                <w:szCs w:val="23"/>
              </w:rPr>
              <w:t>4</w:t>
            </w:r>
            <w:r w:rsidRPr="00815EFF">
              <w:rPr>
                <w:sz w:val="23"/>
                <w:szCs w:val="23"/>
              </w:rPr>
              <w:t>5,</w:t>
            </w:r>
            <w:r w:rsidR="00D37D5B">
              <w:rPr>
                <w:sz w:val="23"/>
                <w:szCs w:val="23"/>
              </w:rPr>
              <w:t>20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D37D5B">
              <w:rPr>
                <w:sz w:val="23"/>
                <w:szCs w:val="23"/>
              </w:rPr>
              <w:t>quarenta</w:t>
            </w:r>
            <w:r w:rsidRPr="00815EFF">
              <w:rPr>
                <w:sz w:val="23"/>
                <w:szCs w:val="23"/>
              </w:rPr>
              <w:t xml:space="preserve"> e cinco reais e </w:t>
            </w:r>
            <w:r w:rsidR="00D37D5B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4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lastRenderedPageBreak/>
              <w:t>Árbitro e oficial de mesa aspirante a internacional ou continental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>
              <w:rPr>
                <w:sz w:val="23"/>
                <w:szCs w:val="23"/>
              </w:rPr>
              <w:t>132,00</w:t>
            </w:r>
            <w:r w:rsidRPr="00815EFF">
              <w:rPr>
                <w:sz w:val="23"/>
                <w:szCs w:val="23"/>
              </w:rPr>
              <w:t xml:space="preserve"> (cento e </w:t>
            </w:r>
            <w:r>
              <w:rPr>
                <w:sz w:val="23"/>
                <w:szCs w:val="23"/>
              </w:rPr>
              <w:t>trinta e dois 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5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nacional 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D37D5B">
              <w:rPr>
                <w:sz w:val="23"/>
                <w:szCs w:val="23"/>
              </w:rPr>
              <w:t>128,00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D37D5B"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e oito </w:t>
            </w:r>
            <w:r w:rsidR="00D37D5B">
              <w:rPr>
                <w:sz w:val="23"/>
                <w:szCs w:val="23"/>
              </w:rPr>
              <w:t>reais</w:t>
            </w:r>
            <w:r w:rsidRPr="00815EFF">
              <w:rPr>
                <w:sz w:val="23"/>
                <w:szCs w:val="23"/>
              </w:rPr>
              <w:t>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6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nacional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R$ 112,20</w:t>
            </w:r>
            <w:r w:rsidRPr="00815EFF">
              <w:rPr>
                <w:sz w:val="23"/>
                <w:szCs w:val="23"/>
              </w:rPr>
              <w:t xml:space="preserve"> (cento e doze reais e </w:t>
            </w:r>
            <w:r>
              <w:rPr>
                <w:sz w:val="23"/>
                <w:szCs w:val="23"/>
              </w:rPr>
              <w:t>vinte</w:t>
            </w:r>
            <w:r w:rsidRPr="00815EFF">
              <w:rPr>
                <w:sz w:val="23"/>
                <w:szCs w:val="23"/>
              </w:rPr>
              <w:t xml:space="preserve"> centavos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7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regional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R$ </w:t>
            </w:r>
            <w:r w:rsidR="00D37D5B">
              <w:rPr>
                <w:sz w:val="23"/>
                <w:szCs w:val="23"/>
              </w:rPr>
              <w:t>105,60</w:t>
            </w:r>
            <w:r w:rsidRPr="00815EFF">
              <w:rPr>
                <w:sz w:val="23"/>
                <w:szCs w:val="23"/>
              </w:rPr>
              <w:t xml:space="preserve"> (cento e </w:t>
            </w:r>
            <w:r w:rsidR="00D37D5B">
              <w:rPr>
                <w:sz w:val="23"/>
                <w:szCs w:val="23"/>
              </w:rPr>
              <w:t>cinco</w:t>
            </w:r>
            <w:r w:rsidRPr="00815EFF">
              <w:rPr>
                <w:sz w:val="23"/>
                <w:szCs w:val="23"/>
              </w:rPr>
              <w:t xml:space="preserve"> reais e</w:t>
            </w:r>
            <w:r w:rsidR="00D37D5B">
              <w:rPr>
                <w:sz w:val="23"/>
                <w:szCs w:val="23"/>
              </w:rPr>
              <w:t xml:space="preserve"> sessenta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8"/>
              </w:numPr>
              <w:tabs>
                <w:tab w:val="left" w:pos="141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Auditor da Justiça Desportiva (TJD/CD), Procurador da Justiça Desportiva e membro da Comissão Pedagógica 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ind w:right="-2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R$ 14</w:t>
            </w:r>
            <w:r w:rsidR="007C7518" w:rsidRPr="00815EFF">
              <w:rPr>
                <w:sz w:val="23"/>
                <w:szCs w:val="23"/>
              </w:rPr>
              <w:t>6,</w:t>
            </w:r>
            <w:r>
              <w:rPr>
                <w:sz w:val="23"/>
                <w:szCs w:val="23"/>
              </w:rPr>
              <w:t>52</w:t>
            </w:r>
            <w:r w:rsidR="007C7518" w:rsidRPr="00815EFF">
              <w:rPr>
                <w:sz w:val="23"/>
                <w:szCs w:val="23"/>
              </w:rPr>
              <w:t xml:space="preserve"> (cento </w:t>
            </w:r>
            <w:r>
              <w:rPr>
                <w:sz w:val="23"/>
                <w:szCs w:val="23"/>
              </w:rPr>
              <w:t>e quarenta</w:t>
            </w:r>
            <w:r w:rsidR="007C7518" w:rsidRPr="00815EFF">
              <w:rPr>
                <w:sz w:val="23"/>
                <w:szCs w:val="23"/>
              </w:rPr>
              <w:t xml:space="preserve"> e seis </w:t>
            </w:r>
          </w:p>
          <w:p w:rsidR="007C7518" w:rsidRPr="00815EFF" w:rsidRDefault="007C7518" w:rsidP="00147FF3">
            <w:pPr>
              <w:ind w:right="-260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reais e </w:t>
            </w:r>
            <w:r w:rsidR="00D37D5B">
              <w:rPr>
                <w:sz w:val="23"/>
                <w:szCs w:val="23"/>
              </w:rPr>
              <w:t>cinquenta e dois</w:t>
            </w:r>
            <w:r w:rsidRPr="00815EFF">
              <w:rPr>
                <w:sz w:val="23"/>
                <w:szCs w:val="23"/>
              </w:rPr>
              <w:t xml:space="preserve"> centavos)</w:t>
            </w:r>
          </w:p>
        </w:tc>
      </w:tr>
    </w:tbl>
    <w:p w:rsidR="007C7518" w:rsidRDefault="007C7518" w:rsidP="00025BB0">
      <w:pPr>
        <w:ind w:left="426" w:right="-784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III – Nas Etapas Estaduais:</w:t>
      </w:r>
    </w:p>
    <w:p w:rsidR="007C7518" w:rsidRPr="00815EFF" w:rsidRDefault="007C7518" w:rsidP="00025BB0">
      <w:pPr>
        <w:ind w:left="426" w:right="-784"/>
        <w:jc w:val="both"/>
        <w:rPr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5026"/>
        <w:gridCol w:w="3895"/>
      </w:tblGrid>
      <w:tr w:rsidR="007C7518" w:rsidRPr="00815EFF">
        <w:trPr>
          <w:trHeight w:val="203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Função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Valor/Dia</w:t>
            </w:r>
          </w:p>
        </w:tc>
      </w:tr>
      <w:tr w:rsidR="007C7518" w:rsidRPr="00815EFF">
        <w:trPr>
          <w:trHeight w:val="203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29"/>
              </w:numPr>
              <w:tabs>
                <w:tab w:val="left" w:pos="283"/>
                <w:tab w:val="left" w:pos="720"/>
              </w:tabs>
              <w:ind w:left="283" w:hanging="283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coordenador de modalidade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D37D5B" w:rsidP="00147FF3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R$ 171,80 (cento e setenta e um reais e oitenta centavos)</w:t>
            </w:r>
          </w:p>
        </w:tc>
      </w:tr>
      <w:tr w:rsidR="007C7518" w:rsidRPr="00815EFF">
        <w:trPr>
          <w:trHeight w:val="519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025BB0">
            <w:pPr>
              <w:numPr>
                <w:ilvl w:val="0"/>
                <w:numId w:val="30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internacional, Árbitro classificador funcional (paralímpico) e árbitro do Festival Escolar Dança Catarina 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R$ 151,80 (cento e cinquenta e um reais e oitenta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1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internacional ou continental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Default="00D37D5B" w:rsidP="00DB63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R$ 138,00 (cento e trinta e oito reais)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2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Árbitro e oficial de mesa nacional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R$ 131,10 (cento e trinta e um reais e dez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3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aspirante a nacional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R$ 117,30 (cento e dezessete reais e trinta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4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Árbitro e oficial de mesa regional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R$ 110,40 (cento e dez reais e quarenta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5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 xml:space="preserve">Auditor da Justiça Desportiva (TJD/CD), Procurador da Justiça Desportiva e membro da Comissão Pedagógica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R$ 153,18 (cento e cinquenta e três reais e dezoito centavos)</w:t>
            </w:r>
          </w:p>
        </w:tc>
      </w:tr>
      <w:tr w:rsidR="00D37D5B" w:rsidRPr="00815EFF">
        <w:trPr>
          <w:trHeight w:val="1"/>
        </w:trPr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Pr="00815EFF" w:rsidRDefault="00D37D5B" w:rsidP="00025BB0">
            <w:pPr>
              <w:numPr>
                <w:ilvl w:val="0"/>
                <w:numId w:val="35"/>
              </w:numPr>
              <w:tabs>
                <w:tab w:val="left" w:pos="283"/>
                <w:tab w:val="left" w:pos="720"/>
              </w:tabs>
              <w:ind w:left="283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Delegado </w:t>
            </w:r>
            <w:r w:rsidR="00E831D6">
              <w:rPr>
                <w:sz w:val="23"/>
                <w:szCs w:val="23"/>
              </w:rPr>
              <w:t xml:space="preserve">Técnico </w:t>
            </w:r>
          </w:p>
        </w:tc>
        <w:tc>
          <w:tcPr>
            <w:tcW w:w="3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7D5B" w:rsidRDefault="00E831D6" w:rsidP="00147F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R$ 400,00</w:t>
            </w:r>
          </w:p>
        </w:tc>
      </w:tr>
    </w:tbl>
    <w:p w:rsidR="007C7518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§ 1º O árbitro deverá pertencer ao quadro da respectiva federação, associação de árbitros ou liga esportiva oficial, reconhecida pela federação, exceto o árbitro de dança.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§ 2º Os valores discriminados nesta Resolução serão pagos integralmente até trinta dias após a conclusão do trabalho no evento, sendo este depositado em conta corrente do prestador de serviço.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§ 3º O árbitro de modalidade coletiva perceberá 1 (uma) diária, desde que atue, no mínimo, em três jogos/dia, nas etapas microrregionais, regionais e estaduais.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AC3A43" w:rsidP="00025BB0">
      <w:pPr>
        <w:ind w:left="426" w:right="-2" w:firstLine="85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§ 4º Nos eventos, </w:t>
      </w:r>
      <w:r w:rsidR="00B45974">
        <w:rPr>
          <w:sz w:val="23"/>
          <w:szCs w:val="23"/>
        </w:rPr>
        <w:t>quando autorizado, as</w:t>
      </w:r>
      <w:r w:rsidR="007C7518" w:rsidRPr="00815EFF">
        <w:rPr>
          <w:sz w:val="23"/>
          <w:szCs w:val="23"/>
        </w:rPr>
        <w:t xml:space="preserve"> despesas com alimentação </w:t>
      </w:r>
      <w:r>
        <w:rPr>
          <w:sz w:val="23"/>
          <w:szCs w:val="23"/>
        </w:rPr>
        <w:t xml:space="preserve">e hospedagem </w:t>
      </w:r>
      <w:r w:rsidR="007C7518" w:rsidRPr="00815EFF">
        <w:rPr>
          <w:sz w:val="23"/>
          <w:szCs w:val="23"/>
        </w:rPr>
        <w:t>serão ressarcidas, conforme tabela abaixo:</w:t>
      </w:r>
    </w:p>
    <w:p w:rsidR="007C7518" w:rsidRPr="00815EFF" w:rsidRDefault="007C7518" w:rsidP="00025BB0">
      <w:pPr>
        <w:ind w:left="426" w:right="-784"/>
        <w:jc w:val="both"/>
        <w:rPr>
          <w:b/>
          <w:sz w:val="23"/>
          <w:szCs w:val="23"/>
        </w:rPr>
      </w:pPr>
    </w:p>
    <w:tbl>
      <w:tblPr>
        <w:tblW w:w="0" w:type="auto"/>
        <w:tblInd w:w="482" w:type="dxa"/>
        <w:tblCellMar>
          <w:left w:w="10" w:type="dxa"/>
          <w:right w:w="10" w:type="dxa"/>
        </w:tblCellMar>
        <w:tblLook w:val="0000"/>
      </w:tblPr>
      <w:tblGrid>
        <w:gridCol w:w="5029"/>
        <w:gridCol w:w="3892"/>
      </w:tblGrid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Item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ind w:left="284" w:firstLine="850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Valor</w:t>
            </w:r>
          </w:p>
        </w:tc>
      </w:tr>
      <w:tr w:rsidR="007C7518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7C7518" w:rsidRPr="00815EFF" w:rsidRDefault="007C7518" w:rsidP="00147FF3">
            <w:pPr>
              <w:jc w:val="both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Alimentação (por refeição – almoço e jantar)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7C7518" w:rsidRPr="00815EFF" w:rsidRDefault="007C7518" w:rsidP="00147FF3">
            <w:pPr>
              <w:jc w:val="center"/>
              <w:rPr>
                <w:sz w:val="23"/>
                <w:szCs w:val="23"/>
              </w:rPr>
            </w:pPr>
            <w:r w:rsidRPr="00815EFF">
              <w:rPr>
                <w:sz w:val="23"/>
                <w:szCs w:val="23"/>
              </w:rPr>
              <w:t>Até R$ 20,00</w:t>
            </w:r>
          </w:p>
        </w:tc>
      </w:tr>
      <w:tr w:rsidR="00AC3A43" w:rsidRPr="00815EFF">
        <w:trPr>
          <w:trHeight w:val="1"/>
        </w:trPr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AC3A43" w:rsidRPr="00815EFF" w:rsidRDefault="00AC3A43" w:rsidP="00147FF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Hospedagem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AC3A43" w:rsidRPr="00815EFF" w:rsidRDefault="00AC3A43" w:rsidP="00147F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Até R$ 99,00</w:t>
            </w:r>
          </w:p>
        </w:tc>
      </w:tr>
    </w:tbl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lastRenderedPageBreak/>
        <w:t>CAPÍTULO II</w:t>
      </w: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Dos Critérios para Ressarcimento de Despesas com Deslocamento e Alimentação</w:t>
      </w: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>Art. 2º</w:t>
      </w:r>
      <w:r w:rsidRPr="00815EFF">
        <w:rPr>
          <w:sz w:val="23"/>
          <w:szCs w:val="23"/>
        </w:rPr>
        <w:t xml:space="preserve"> Será acrescido ao valor do pró-labore, adicional relativo ao deslocamento do profissional que atuar no evento, do seu município ao local-sede do evento e vice-versa, observados os seguintes critérios: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 - Deslocamento por ônibus convencional, ou ainda por avião se comprovadamente o valor total da passagem deste (incluindo tarifa de embarque) for inferior ao da passagem de ônibus convencional.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II - Apresentação dos bilhetes de passagem originais de ida e volta. </w:t>
      </w: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§ 1º O bilhete original de deslocamento do município de origem até município-sede do evento será recolhido pela coordenação financeira do evento, e o bilhete do retorno deverá ser apresentado por fotocópia do original com o objetivo de comprovar o valor a ser ressarcido.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III - Os possíveis danos causados em decorrência do deslocamento por veículo particular são de exclusiva responsabilidade do proprietário ou condutor.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IV - Será ressarcido o valor do combustível, na média de 10 km por litro, na condição de prestador de serviço, quando for o motorista e transportar, no mínimo, mais dois prestadores de serviços que irão atuar no evento, devendo ocorrer o mesmo acompanhamento no veículo quando retornarem do evento. Em qualquer outra hipótese, somente será autorizado o uso de veículo próprio se comprovadamente não houver outro meio de transporte, e o valor a ser pago, neste caso, será o da soma das passagens de ida e volta, por ônibus convencional, entre local de origem e o município-sede do evento.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V - O valor litro de combustível será calculado com base na </w:t>
      </w:r>
      <w:r w:rsidRPr="00815EFF">
        <w:rPr>
          <w:b/>
          <w:bCs/>
          <w:sz w:val="23"/>
          <w:szCs w:val="23"/>
        </w:rPr>
        <w:t xml:space="preserve">tabela </w:t>
      </w:r>
      <w:r w:rsidRPr="00815EFF">
        <w:rPr>
          <w:sz w:val="23"/>
          <w:szCs w:val="23"/>
        </w:rPr>
        <w:t>da Secretaria de Estado da Fazenda, utilizada para o cálculo do ICMS ou valor de mercado, sempre o mais baixo (</w:t>
      </w:r>
      <w:r w:rsidRPr="00815EFF">
        <w:rPr>
          <w:iCs/>
          <w:sz w:val="23"/>
          <w:szCs w:val="23"/>
        </w:rPr>
        <w:t>www.sef.sc.gov.br</w:t>
      </w:r>
      <w:r w:rsidRPr="00815EFF">
        <w:rPr>
          <w:sz w:val="23"/>
          <w:szCs w:val="23"/>
        </w:rPr>
        <w:t>).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VI - O percurso será de acordo com a </w:t>
      </w:r>
      <w:r w:rsidRPr="00815EFF">
        <w:rPr>
          <w:b/>
          <w:bCs/>
          <w:sz w:val="23"/>
          <w:szCs w:val="23"/>
        </w:rPr>
        <w:t>tabela</w:t>
      </w:r>
      <w:r w:rsidRPr="00815EFF">
        <w:rPr>
          <w:sz w:val="23"/>
          <w:szCs w:val="23"/>
        </w:rPr>
        <w:t>, distância de centro a centro de cada município, baseado em critério de distância adotada pelo Departamento Estadual de Trânsito e Segurança Viária – DETRAN/SC.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VII - Para ressarcir os gastos com combustível, deverá o prestador de serviços condutor do veículo, apresentar uma nota fiscal ou cupom fiscal da cidade de origem e de destino (sede do evento), constando os dados do veículo (quilometragem e placa) e a identificação do condutor. O prestador de serviço-condutor deverá anotar no verso do documento os nomes dos demais prestadores de serviços que o acompanharam no trajeto.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VIII - Também serão ressarcidos os deslocamentos por transporte aéreo, desde que o valor impresso no </w:t>
      </w:r>
      <w:r w:rsidRPr="00815EFF">
        <w:rPr>
          <w:i/>
          <w:sz w:val="23"/>
          <w:szCs w:val="23"/>
        </w:rPr>
        <w:t>ticket</w:t>
      </w:r>
      <w:r w:rsidRPr="00815EFF">
        <w:rPr>
          <w:sz w:val="23"/>
          <w:szCs w:val="23"/>
        </w:rPr>
        <w:t xml:space="preserve"> ou passagem seja igual ou menor do que o informado pela(s) empresa(s) de transporte rodoviário.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IX - Em casos específicos, com a autorização da coordenação do evento, serão ressarcidas as despesas com deslocamento por táxi, entre a rodoviária ou aeroporto e o hotel ou (Comissão Central Organizadora) CCO, desde que não haja membro da coordenação disponível para realizar o traslado. Nesse caso, o prestador deverá apresentar recibo da empresa de táxi constando os dados pessoais (nome e CPF) do passageiro.</w:t>
      </w:r>
    </w:p>
    <w:p w:rsidR="007C7518" w:rsidRPr="00815EFF" w:rsidRDefault="007C7518" w:rsidP="00025BB0">
      <w:pPr>
        <w:ind w:left="426" w:right="-784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sz w:val="23"/>
          <w:szCs w:val="23"/>
        </w:rPr>
        <w:lastRenderedPageBreak/>
        <w:t>X - Para ressarcir os gastos com alimentação</w:t>
      </w:r>
      <w:r w:rsidR="00B710B5">
        <w:rPr>
          <w:sz w:val="23"/>
          <w:szCs w:val="23"/>
        </w:rPr>
        <w:t xml:space="preserve"> e hospedagem</w:t>
      </w:r>
      <w:r w:rsidRPr="00815EFF">
        <w:rPr>
          <w:sz w:val="23"/>
          <w:szCs w:val="23"/>
        </w:rPr>
        <w:t xml:space="preserve"> n</w:t>
      </w:r>
      <w:r w:rsidR="00B710B5">
        <w:rPr>
          <w:sz w:val="23"/>
          <w:szCs w:val="23"/>
        </w:rPr>
        <w:t>os eventos da Fesporte</w:t>
      </w:r>
      <w:r w:rsidRPr="00815EFF">
        <w:rPr>
          <w:sz w:val="23"/>
          <w:szCs w:val="23"/>
        </w:rPr>
        <w:t>, o prestador de serviço deverá apresentar nota ou cupom fiscal da cidade-sede do evento</w:t>
      </w:r>
      <w:r w:rsidR="00B710B5">
        <w:rPr>
          <w:sz w:val="23"/>
          <w:szCs w:val="23"/>
        </w:rPr>
        <w:t xml:space="preserve"> ou cidade limítrofe,</w:t>
      </w:r>
      <w:r w:rsidRPr="00815EFF">
        <w:rPr>
          <w:sz w:val="23"/>
          <w:szCs w:val="23"/>
        </w:rPr>
        <w:t xml:space="preserve"> constando seus dados pessoais (nome completo e CPF).</w:t>
      </w: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CAPÍTULO III</w:t>
      </w: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</w:p>
    <w:p w:rsidR="007C7518" w:rsidRPr="00815EFF" w:rsidRDefault="007C7518" w:rsidP="00025BB0">
      <w:pPr>
        <w:ind w:left="426" w:right="-2"/>
        <w:jc w:val="center"/>
        <w:rPr>
          <w:b/>
          <w:sz w:val="23"/>
          <w:szCs w:val="23"/>
        </w:rPr>
      </w:pPr>
      <w:r w:rsidRPr="00815EFF">
        <w:rPr>
          <w:b/>
          <w:sz w:val="23"/>
          <w:szCs w:val="23"/>
        </w:rPr>
        <w:t>Das Disposições Finais</w:t>
      </w:r>
    </w:p>
    <w:p w:rsidR="007C7518" w:rsidRPr="00815EFF" w:rsidRDefault="007C7518" w:rsidP="00025BB0">
      <w:pPr>
        <w:ind w:left="426" w:right="-2"/>
        <w:jc w:val="both"/>
        <w:rPr>
          <w:b/>
          <w:sz w:val="23"/>
          <w:szCs w:val="23"/>
        </w:rPr>
      </w:pPr>
    </w:p>
    <w:p w:rsidR="00B45974" w:rsidRPr="00815EFF" w:rsidRDefault="007C7518" w:rsidP="00B45974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>Art. 3º</w:t>
      </w:r>
      <w:r w:rsidRPr="00815EFF">
        <w:rPr>
          <w:sz w:val="23"/>
          <w:szCs w:val="23"/>
        </w:rPr>
        <w:t xml:space="preserve"> Para receber os valores fixados na presente Resolução, o prestador de serviço deverá </w:t>
      </w:r>
      <w:r w:rsidR="00B45974" w:rsidRPr="00815EFF">
        <w:rPr>
          <w:sz w:val="23"/>
          <w:szCs w:val="23"/>
        </w:rPr>
        <w:t>apresentar nota fiscal</w:t>
      </w:r>
      <w:r w:rsidR="00B45974">
        <w:rPr>
          <w:sz w:val="23"/>
          <w:szCs w:val="23"/>
        </w:rPr>
        <w:t xml:space="preserve"> de serviço</w:t>
      </w:r>
      <w:r w:rsidR="00B45974" w:rsidRPr="00815EFF">
        <w:rPr>
          <w:sz w:val="23"/>
          <w:szCs w:val="23"/>
        </w:rPr>
        <w:t xml:space="preserve"> emitida </w:t>
      </w:r>
      <w:r w:rsidR="00D570E7">
        <w:rPr>
          <w:sz w:val="23"/>
          <w:szCs w:val="23"/>
        </w:rPr>
        <w:t xml:space="preserve">preferencialmente </w:t>
      </w:r>
      <w:r w:rsidR="00B45974" w:rsidRPr="00815EFF">
        <w:rPr>
          <w:sz w:val="23"/>
          <w:szCs w:val="23"/>
        </w:rPr>
        <w:t>pela Prefeitura Municipal do local onde estiver sendo realizado o evento</w:t>
      </w:r>
      <w:r w:rsidR="00B45974">
        <w:rPr>
          <w:sz w:val="23"/>
          <w:szCs w:val="23"/>
        </w:rPr>
        <w:t xml:space="preserve"> acrescendo aos dados pessoais, o numero do PIS e dados bancários, alem de anexar</w:t>
      </w:r>
      <w:r w:rsidR="00B45974" w:rsidRPr="00815EFF">
        <w:rPr>
          <w:sz w:val="23"/>
          <w:szCs w:val="23"/>
        </w:rPr>
        <w:t xml:space="preserve"> o documento comprobatório de quitação do imposto sobre serviço. O valor a ser pago, a título de pró-labore, </w:t>
      </w:r>
      <w:r w:rsidR="00B45974" w:rsidRPr="00B45974">
        <w:rPr>
          <w:b/>
          <w:sz w:val="23"/>
          <w:szCs w:val="23"/>
        </w:rPr>
        <w:t>estará sujeito à retenção de imposto de renda, conforme tabela vigente</w:t>
      </w:r>
      <w:r w:rsidR="00B45974" w:rsidRPr="00815EFF">
        <w:rPr>
          <w:sz w:val="23"/>
          <w:szCs w:val="23"/>
        </w:rPr>
        <w:t>. Deverá conter na descrição da nota fiscal de serviço à atividade exercida</w:t>
      </w:r>
      <w:r w:rsidR="00B45974">
        <w:rPr>
          <w:sz w:val="23"/>
          <w:szCs w:val="23"/>
        </w:rPr>
        <w:t>, modalidade, categoria, numero de dias trabalhados</w:t>
      </w:r>
      <w:r w:rsidR="00B45974" w:rsidRPr="00815EFF">
        <w:rPr>
          <w:sz w:val="23"/>
          <w:szCs w:val="23"/>
        </w:rPr>
        <w:t>, fazendo citação do evento</w:t>
      </w:r>
      <w:r w:rsidR="00B45974">
        <w:rPr>
          <w:sz w:val="23"/>
          <w:szCs w:val="23"/>
        </w:rPr>
        <w:t xml:space="preserve"> e período do mesmo</w:t>
      </w:r>
      <w:r w:rsidR="00B45974" w:rsidRPr="00815EFF">
        <w:rPr>
          <w:sz w:val="23"/>
          <w:szCs w:val="23"/>
        </w:rPr>
        <w:t>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4º </w:t>
      </w:r>
      <w:r w:rsidRPr="00815EFF">
        <w:rPr>
          <w:sz w:val="23"/>
          <w:szCs w:val="23"/>
        </w:rPr>
        <w:t>O coordenador de modalidade deverá apresentar, até o segundo dia de início  comprobatórios de deslocamento à coordenação financeira do evento.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>Art. 5º</w:t>
      </w:r>
      <w:r w:rsidRPr="00815EFF">
        <w:rPr>
          <w:sz w:val="23"/>
          <w:szCs w:val="23"/>
        </w:rPr>
        <w:t xml:space="preserve"> Caso a federação específica não informe a graduação de seus árbitros, estes deverão apresentar documento comprobatório de sua categoria, expedido pelo órgão competente. Caso não seja apresentado documento comprobatório, será pago o valor da categoria menor prevista para o evento.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B45974" w:rsidP="00025BB0">
      <w:pPr>
        <w:ind w:left="426" w:right="-2" w:firstLine="850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6</w:t>
      </w:r>
      <w:r w:rsidR="007C7518" w:rsidRPr="00815EFF">
        <w:rPr>
          <w:b/>
          <w:sz w:val="23"/>
          <w:szCs w:val="23"/>
        </w:rPr>
        <w:t>º</w:t>
      </w:r>
      <w:r w:rsidR="007C7518" w:rsidRPr="00815EFF">
        <w:rPr>
          <w:sz w:val="23"/>
          <w:szCs w:val="23"/>
        </w:rPr>
        <w:t xml:space="preserve"> O valor do pró-labore será devido a partir do primeiro dia de efetivo trabalho até o último dia previsto no programa do prestador de serviço no evento, etapa ou fase que exija a sua atuação, de acordo com a autorização prévia da Diretoria de Esporte da FESPORTE.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</w:t>
      </w:r>
      <w:r w:rsidR="00B45974">
        <w:rPr>
          <w:b/>
          <w:sz w:val="23"/>
          <w:szCs w:val="23"/>
        </w:rPr>
        <w:t>7</w:t>
      </w:r>
      <w:r w:rsidRPr="00815EFF">
        <w:rPr>
          <w:b/>
          <w:sz w:val="23"/>
          <w:szCs w:val="23"/>
        </w:rPr>
        <w:t>º</w:t>
      </w:r>
      <w:r w:rsidRPr="00815EFF">
        <w:rPr>
          <w:sz w:val="23"/>
          <w:szCs w:val="23"/>
        </w:rPr>
        <w:t xml:space="preserve"> Nas </w:t>
      </w:r>
      <w:r w:rsidRPr="00815EFF">
        <w:rPr>
          <w:color w:val="000000"/>
          <w:sz w:val="23"/>
          <w:szCs w:val="23"/>
        </w:rPr>
        <w:t xml:space="preserve">etapas regional e estadual, além das diárias referentes aos dias trabalhados na modalidade, o coordenador da modalidade terá acrescido ao seu pró-labore um adicional de uma diária, e os demais árbitros terão um acréscimo de meia diária, como forma de contemplar o deslocamento até a sede do evento. Excetua-se deste beneficio o residente no município-sede do evento. </w:t>
      </w: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 w:firstLine="850"/>
        <w:jc w:val="both"/>
        <w:rPr>
          <w:sz w:val="23"/>
          <w:szCs w:val="23"/>
        </w:rPr>
      </w:pPr>
      <w:r w:rsidRPr="00815EFF">
        <w:rPr>
          <w:b/>
          <w:sz w:val="23"/>
          <w:szCs w:val="23"/>
        </w:rPr>
        <w:t xml:space="preserve">Art. </w:t>
      </w:r>
      <w:r w:rsidR="00B45974">
        <w:rPr>
          <w:b/>
          <w:sz w:val="23"/>
          <w:szCs w:val="23"/>
        </w:rPr>
        <w:t>8</w:t>
      </w:r>
      <w:r w:rsidRPr="00815EFF">
        <w:rPr>
          <w:b/>
          <w:sz w:val="23"/>
          <w:szCs w:val="23"/>
        </w:rPr>
        <w:t>º</w:t>
      </w:r>
      <w:r w:rsidRPr="00815EFF">
        <w:rPr>
          <w:sz w:val="23"/>
          <w:szCs w:val="23"/>
        </w:rPr>
        <w:t xml:space="preserve"> Os casos omissos, referentes a ressarcimento de despesas e pró-labore, serão resolvidos pelo Presidente da FESPORTE mediante Ato Administrativo.</w:t>
      </w:r>
    </w:p>
    <w:p w:rsidR="007C7518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5245" w:right="-2"/>
        <w:jc w:val="both"/>
        <w:rPr>
          <w:sz w:val="23"/>
          <w:szCs w:val="23"/>
        </w:rPr>
      </w:pPr>
      <w:r w:rsidRPr="00815EFF">
        <w:rPr>
          <w:sz w:val="23"/>
          <w:szCs w:val="23"/>
        </w:rPr>
        <w:t xml:space="preserve">Florianópolis, </w:t>
      </w:r>
      <w:r>
        <w:rPr>
          <w:sz w:val="23"/>
          <w:szCs w:val="23"/>
        </w:rPr>
        <w:t>27</w:t>
      </w:r>
      <w:r w:rsidRPr="00815EFF">
        <w:rPr>
          <w:sz w:val="23"/>
          <w:szCs w:val="23"/>
        </w:rPr>
        <w:t xml:space="preserve"> de </w:t>
      </w:r>
      <w:r>
        <w:rPr>
          <w:sz w:val="23"/>
          <w:szCs w:val="23"/>
        </w:rPr>
        <w:t>abril</w:t>
      </w:r>
      <w:r w:rsidRPr="00815EFF">
        <w:rPr>
          <w:sz w:val="23"/>
          <w:szCs w:val="23"/>
        </w:rPr>
        <w:t xml:space="preserve"> de 2016</w:t>
      </w:r>
    </w:p>
    <w:p w:rsidR="007C7518" w:rsidRPr="00815EFF" w:rsidRDefault="007C7518" w:rsidP="00025BB0">
      <w:pPr>
        <w:ind w:left="426" w:right="-2"/>
        <w:jc w:val="center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426" w:right="-2"/>
        <w:jc w:val="both"/>
        <w:rPr>
          <w:sz w:val="23"/>
          <w:szCs w:val="23"/>
        </w:rPr>
      </w:pPr>
    </w:p>
    <w:p w:rsidR="007C7518" w:rsidRPr="00815EFF" w:rsidRDefault="007C7518" w:rsidP="00025BB0">
      <w:pPr>
        <w:ind w:left="5245" w:right="-784"/>
        <w:jc w:val="both"/>
        <w:rPr>
          <w:sz w:val="23"/>
          <w:szCs w:val="23"/>
        </w:rPr>
      </w:pPr>
      <w:r w:rsidRPr="00815EFF">
        <w:rPr>
          <w:sz w:val="23"/>
          <w:szCs w:val="23"/>
        </w:rPr>
        <w:t>Milton José da Cunha Júnior</w:t>
      </w:r>
    </w:p>
    <w:p w:rsidR="007C7518" w:rsidRDefault="007C7518" w:rsidP="00025BB0">
      <w:pPr>
        <w:ind w:left="5245" w:right="-2"/>
        <w:jc w:val="both"/>
      </w:pPr>
      <w:r w:rsidRPr="00815EFF">
        <w:rPr>
          <w:sz w:val="23"/>
          <w:szCs w:val="23"/>
        </w:rPr>
        <w:t>Presidente</w:t>
      </w:r>
    </w:p>
    <w:sectPr w:rsidR="007C7518" w:rsidSect="00452F9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12" w:rsidRDefault="00EB4612">
      <w:r>
        <w:separator/>
      </w:r>
    </w:p>
  </w:endnote>
  <w:endnote w:type="continuationSeparator" w:id="0">
    <w:p w:rsidR="00EB4612" w:rsidRDefault="00EB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18" w:rsidRDefault="003F6AEF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52550" cy="447675"/>
          <wp:effectExtent l="19050" t="0" r="0" b="0"/>
          <wp:docPr id="2" name="Imagem 2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12" w:rsidRDefault="00EB4612">
      <w:r>
        <w:separator/>
      </w:r>
    </w:p>
  </w:footnote>
  <w:footnote w:type="continuationSeparator" w:id="0">
    <w:p w:rsidR="00EB4612" w:rsidRDefault="00EB4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18" w:rsidRDefault="007C7518" w:rsidP="00452F98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.5pt;margin-top:4.7pt;width:488pt;height:47.25pt;z-index:251657728;mso-wrap-distance-left:9.05pt;mso-wrap-distance-right:9.05pt" stroked="f">
          <v:fill opacity="0" color2="black"/>
          <v:textbox style="mso-next-textbox:#_x0000_s2049" inset="0,0,0,0">
            <w:txbxContent>
              <w:p w:rsidR="007C7518" w:rsidRDefault="007C7518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7C7518" w:rsidRDefault="007C7518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DE ESTADO DO TURISMO, CULTURA E ESPORTE</w:t>
                </w:r>
              </w:p>
              <w:p w:rsidR="007C7518" w:rsidRDefault="007C7518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7C7518" w:rsidRDefault="007C7518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3F6AEF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19125" cy="7048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D858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93309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0A756D8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FC49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3548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294A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011F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A33E89"/>
    <w:multiLevelType w:val="multilevel"/>
    <w:tmpl w:val="3E325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541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5509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5A58E9"/>
    <w:multiLevelType w:val="hybridMultilevel"/>
    <w:tmpl w:val="3E3255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D07C3"/>
    <w:multiLevelType w:val="hybridMultilevel"/>
    <w:tmpl w:val="D9588F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4002C3"/>
    <w:multiLevelType w:val="hybridMultilevel"/>
    <w:tmpl w:val="604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7D02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62C37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ED6C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4284CE0"/>
    <w:multiLevelType w:val="hybridMultilevel"/>
    <w:tmpl w:val="D3E8EC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22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3">
    <w:nsid w:val="584A4FE2"/>
    <w:multiLevelType w:val="hybridMultilevel"/>
    <w:tmpl w:val="C12C6E3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D912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6">
    <w:nsid w:val="5D3A4F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9C30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5EF4B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1E2D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05612D"/>
    <w:multiLevelType w:val="multilevel"/>
    <w:tmpl w:val="C12C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1A58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75A10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AD633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4C52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1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3"/>
  </w:num>
  <w:num w:numId="10">
    <w:abstractNumId w:val="9"/>
  </w:num>
  <w:num w:numId="11">
    <w:abstractNumId w:val="16"/>
  </w:num>
  <w:num w:numId="12">
    <w:abstractNumId w:val="23"/>
  </w:num>
  <w:num w:numId="13">
    <w:abstractNumId w:val="30"/>
  </w:num>
  <w:num w:numId="14">
    <w:abstractNumId w:val="20"/>
  </w:num>
  <w:num w:numId="15">
    <w:abstractNumId w:val="28"/>
  </w:num>
  <w:num w:numId="16">
    <w:abstractNumId w:val="31"/>
  </w:num>
  <w:num w:numId="17">
    <w:abstractNumId w:val="26"/>
  </w:num>
  <w:num w:numId="18">
    <w:abstractNumId w:val="10"/>
  </w:num>
  <w:num w:numId="19">
    <w:abstractNumId w:val="2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17"/>
  </w:num>
  <w:num w:numId="25">
    <w:abstractNumId w:val="1"/>
  </w:num>
  <w:num w:numId="26">
    <w:abstractNumId w:val="34"/>
  </w:num>
  <w:num w:numId="27">
    <w:abstractNumId w:val="6"/>
  </w:num>
  <w:num w:numId="28">
    <w:abstractNumId w:val="18"/>
  </w:num>
  <w:num w:numId="29">
    <w:abstractNumId w:val="24"/>
  </w:num>
  <w:num w:numId="30">
    <w:abstractNumId w:val="8"/>
  </w:num>
  <w:num w:numId="31">
    <w:abstractNumId w:val="7"/>
  </w:num>
  <w:num w:numId="32">
    <w:abstractNumId w:val="29"/>
  </w:num>
  <w:num w:numId="33">
    <w:abstractNumId w:val="33"/>
  </w:num>
  <w:num w:numId="34">
    <w:abstractNumId w:val="2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6E83"/>
    <w:rsid w:val="00002420"/>
    <w:rsid w:val="00010996"/>
    <w:rsid w:val="000215B3"/>
    <w:rsid w:val="00024E42"/>
    <w:rsid w:val="00025BB0"/>
    <w:rsid w:val="00034DEB"/>
    <w:rsid w:val="00041948"/>
    <w:rsid w:val="00043292"/>
    <w:rsid w:val="000531F1"/>
    <w:rsid w:val="00054FCB"/>
    <w:rsid w:val="000629CB"/>
    <w:rsid w:val="00064983"/>
    <w:rsid w:val="00066837"/>
    <w:rsid w:val="000718A2"/>
    <w:rsid w:val="00072704"/>
    <w:rsid w:val="00074CAC"/>
    <w:rsid w:val="00074F8E"/>
    <w:rsid w:val="00083948"/>
    <w:rsid w:val="00085D05"/>
    <w:rsid w:val="00094929"/>
    <w:rsid w:val="00095EA6"/>
    <w:rsid w:val="00096E88"/>
    <w:rsid w:val="000970C6"/>
    <w:rsid w:val="000A272A"/>
    <w:rsid w:val="000B2C8D"/>
    <w:rsid w:val="000B3696"/>
    <w:rsid w:val="000B5498"/>
    <w:rsid w:val="000B59FF"/>
    <w:rsid w:val="000B6C1B"/>
    <w:rsid w:val="000C0A9D"/>
    <w:rsid w:val="000C5A7F"/>
    <w:rsid w:val="000D5FB8"/>
    <w:rsid w:val="000E0ACD"/>
    <w:rsid w:val="000E6CA8"/>
    <w:rsid w:val="000F3FDA"/>
    <w:rsid w:val="00100AD9"/>
    <w:rsid w:val="00102CA4"/>
    <w:rsid w:val="00112DFF"/>
    <w:rsid w:val="00124EE3"/>
    <w:rsid w:val="001315DA"/>
    <w:rsid w:val="0013433B"/>
    <w:rsid w:val="00147FF3"/>
    <w:rsid w:val="00154D57"/>
    <w:rsid w:val="001608A9"/>
    <w:rsid w:val="00164353"/>
    <w:rsid w:val="00166271"/>
    <w:rsid w:val="00171033"/>
    <w:rsid w:val="0017144F"/>
    <w:rsid w:val="001717B3"/>
    <w:rsid w:val="001821A2"/>
    <w:rsid w:val="00184309"/>
    <w:rsid w:val="001861B5"/>
    <w:rsid w:val="00196749"/>
    <w:rsid w:val="001A235C"/>
    <w:rsid w:val="001B16EF"/>
    <w:rsid w:val="001B2F42"/>
    <w:rsid w:val="001B49AD"/>
    <w:rsid w:val="001C3F54"/>
    <w:rsid w:val="001F37D1"/>
    <w:rsid w:val="001F710B"/>
    <w:rsid w:val="001F7888"/>
    <w:rsid w:val="002006ED"/>
    <w:rsid w:val="00205BC8"/>
    <w:rsid w:val="00207731"/>
    <w:rsid w:val="00215000"/>
    <w:rsid w:val="00220203"/>
    <w:rsid w:val="00221F02"/>
    <w:rsid w:val="0022682D"/>
    <w:rsid w:val="002271B6"/>
    <w:rsid w:val="00227DD2"/>
    <w:rsid w:val="0023012E"/>
    <w:rsid w:val="0023552B"/>
    <w:rsid w:val="00244FEC"/>
    <w:rsid w:val="002450DB"/>
    <w:rsid w:val="00246772"/>
    <w:rsid w:val="00252111"/>
    <w:rsid w:val="0026052D"/>
    <w:rsid w:val="0026302D"/>
    <w:rsid w:val="00266A33"/>
    <w:rsid w:val="0027347B"/>
    <w:rsid w:val="00276975"/>
    <w:rsid w:val="00277A7D"/>
    <w:rsid w:val="002842EA"/>
    <w:rsid w:val="002878D5"/>
    <w:rsid w:val="00294A2E"/>
    <w:rsid w:val="00296E30"/>
    <w:rsid w:val="002A525F"/>
    <w:rsid w:val="002B3630"/>
    <w:rsid w:val="002C3B9F"/>
    <w:rsid w:val="002D36E5"/>
    <w:rsid w:val="002D760E"/>
    <w:rsid w:val="002E4CD9"/>
    <w:rsid w:val="002F4CDA"/>
    <w:rsid w:val="00307D2E"/>
    <w:rsid w:val="00310660"/>
    <w:rsid w:val="003169CA"/>
    <w:rsid w:val="0032743E"/>
    <w:rsid w:val="00334F16"/>
    <w:rsid w:val="003372FE"/>
    <w:rsid w:val="00344A41"/>
    <w:rsid w:val="00352B69"/>
    <w:rsid w:val="00352CD3"/>
    <w:rsid w:val="0035312B"/>
    <w:rsid w:val="00353934"/>
    <w:rsid w:val="00362494"/>
    <w:rsid w:val="0036462A"/>
    <w:rsid w:val="00371BEA"/>
    <w:rsid w:val="00387DFA"/>
    <w:rsid w:val="00387E2A"/>
    <w:rsid w:val="00396B1F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3D2C20"/>
    <w:rsid w:val="003D2C25"/>
    <w:rsid w:val="003F6AEF"/>
    <w:rsid w:val="00416E83"/>
    <w:rsid w:val="004249FB"/>
    <w:rsid w:val="004311AF"/>
    <w:rsid w:val="00434E6D"/>
    <w:rsid w:val="00435BAE"/>
    <w:rsid w:val="0045191D"/>
    <w:rsid w:val="00452042"/>
    <w:rsid w:val="00452F98"/>
    <w:rsid w:val="00455D0B"/>
    <w:rsid w:val="00456B1F"/>
    <w:rsid w:val="00456D8D"/>
    <w:rsid w:val="00460FCF"/>
    <w:rsid w:val="00462D83"/>
    <w:rsid w:val="00464C1A"/>
    <w:rsid w:val="0046592F"/>
    <w:rsid w:val="00470336"/>
    <w:rsid w:val="00473C09"/>
    <w:rsid w:val="00474C98"/>
    <w:rsid w:val="00475C99"/>
    <w:rsid w:val="00485446"/>
    <w:rsid w:val="00487F0C"/>
    <w:rsid w:val="00493CB6"/>
    <w:rsid w:val="004947ED"/>
    <w:rsid w:val="004B099E"/>
    <w:rsid w:val="004B52E1"/>
    <w:rsid w:val="004B7382"/>
    <w:rsid w:val="004C077C"/>
    <w:rsid w:val="004C0B64"/>
    <w:rsid w:val="004C4112"/>
    <w:rsid w:val="004D06AA"/>
    <w:rsid w:val="004E5B3B"/>
    <w:rsid w:val="00502640"/>
    <w:rsid w:val="0052009B"/>
    <w:rsid w:val="00522BD4"/>
    <w:rsid w:val="00530256"/>
    <w:rsid w:val="00534435"/>
    <w:rsid w:val="00536130"/>
    <w:rsid w:val="0053671B"/>
    <w:rsid w:val="00540995"/>
    <w:rsid w:val="00547459"/>
    <w:rsid w:val="00551A19"/>
    <w:rsid w:val="005550F6"/>
    <w:rsid w:val="00557505"/>
    <w:rsid w:val="00583DFE"/>
    <w:rsid w:val="005912AA"/>
    <w:rsid w:val="00594A77"/>
    <w:rsid w:val="005A431E"/>
    <w:rsid w:val="005B62E2"/>
    <w:rsid w:val="005B6DE6"/>
    <w:rsid w:val="005B77EC"/>
    <w:rsid w:val="005C5389"/>
    <w:rsid w:val="005D5B97"/>
    <w:rsid w:val="005E08E1"/>
    <w:rsid w:val="005E7099"/>
    <w:rsid w:val="005F0199"/>
    <w:rsid w:val="00600CEC"/>
    <w:rsid w:val="00605F34"/>
    <w:rsid w:val="00607D8C"/>
    <w:rsid w:val="00613C43"/>
    <w:rsid w:val="0062247C"/>
    <w:rsid w:val="006317FE"/>
    <w:rsid w:val="00633CD5"/>
    <w:rsid w:val="00636F1B"/>
    <w:rsid w:val="00653E7F"/>
    <w:rsid w:val="006605CA"/>
    <w:rsid w:val="006620AA"/>
    <w:rsid w:val="00662406"/>
    <w:rsid w:val="0066430C"/>
    <w:rsid w:val="00667085"/>
    <w:rsid w:val="00670B0C"/>
    <w:rsid w:val="00673D38"/>
    <w:rsid w:val="00675645"/>
    <w:rsid w:val="00676FA4"/>
    <w:rsid w:val="00685F63"/>
    <w:rsid w:val="006863B3"/>
    <w:rsid w:val="006879F7"/>
    <w:rsid w:val="00694821"/>
    <w:rsid w:val="00695897"/>
    <w:rsid w:val="006C1255"/>
    <w:rsid w:val="006D551F"/>
    <w:rsid w:val="006D6DE8"/>
    <w:rsid w:val="006E1F17"/>
    <w:rsid w:val="006E7B21"/>
    <w:rsid w:val="006F3646"/>
    <w:rsid w:val="00707E54"/>
    <w:rsid w:val="0071295C"/>
    <w:rsid w:val="007134BE"/>
    <w:rsid w:val="00713D60"/>
    <w:rsid w:val="0074509A"/>
    <w:rsid w:val="007469BC"/>
    <w:rsid w:val="00751B60"/>
    <w:rsid w:val="007551C3"/>
    <w:rsid w:val="00760DD9"/>
    <w:rsid w:val="00767723"/>
    <w:rsid w:val="0076786D"/>
    <w:rsid w:val="00774594"/>
    <w:rsid w:val="00780912"/>
    <w:rsid w:val="007911FC"/>
    <w:rsid w:val="0079195A"/>
    <w:rsid w:val="007A0250"/>
    <w:rsid w:val="007B0058"/>
    <w:rsid w:val="007B6586"/>
    <w:rsid w:val="007C3E04"/>
    <w:rsid w:val="007C43B9"/>
    <w:rsid w:val="007C4598"/>
    <w:rsid w:val="007C7518"/>
    <w:rsid w:val="007E17F1"/>
    <w:rsid w:val="007E1BB6"/>
    <w:rsid w:val="007E2731"/>
    <w:rsid w:val="007F43F0"/>
    <w:rsid w:val="008044CF"/>
    <w:rsid w:val="0080589B"/>
    <w:rsid w:val="00815006"/>
    <w:rsid w:val="00815EFF"/>
    <w:rsid w:val="00837800"/>
    <w:rsid w:val="008402ED"/>
    <w:rsid w:val="008408A5"/>
    <w:rsid w:val="0087747E"/>
    <w:rsid w:val="008A0BAE"/>
    <w:rsid w:val="008A4DCE"/>
    <w:rsid w:val="008A6EE5"/>
    <w:rsid w:val="008B1A3F"/>
    <w:rsid w:val="008B34AB"/>
    <w:rsid w:val="008C256F"/>
    <w:rsid w:val="008C3AF4"/>
    <w:rsid w:val="008D7FC4"/>
    <w:rsid w:val="008E0012"/>
    <w:rsid w:val="008E0735"/>
    <w:rsid w:val="008E4ABE"/>
    <w:rsid w:val="008E509D"/>
    <w:rsid w:val="008E621B"/>
    <w:rsid w:val="008F096A"/>
    <w:rsid w:val="008F4B8D"/>
    <w:rsid w:val="00903D03"/>
    <w:rsid w:val="009124E2"/>
    <w:rsid w:val="00912F18"/>
    <w:rsid w:val="009216DC"/>
    <w:rsid w:val="00926030"/>
    <w:rsid w:val="0094448B"/>
    <w:rsid w:val="009578BD"/>
    <w:rsid w:val="00960274"/>
    <w:rsid w:val="00973B06"/>
    <w:rsid w:val="009761E4"/>
    <w:rsid w:val="00991347"/>
    <w:rsid w:val="009C06E2"/>
    <w:rsid w:val="009D372D"/>
    <w:rsid w:val="009D5063"/>
    <w:rsid w:val="009D51AB"/>
    <w:rsid w:val="009D6287"/>
    <w:rsid w:val="009E2A28"/>
    <w:rsid w:val="009F0643"/>
    <w:rsid w:val="00A04859"/>
    <w:rsid w:val="00A0633E"/>
    <w:rsid w:val="00A11C17"/>
    <w:rsid w:val="00A11D58"/>
    <w:rsid w:val="00A2066D"/>
    <w:rsid w:val="00A220AB"/>
    <w:rsid w:val="00A37FCE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0193"/>
    <w:rsid w:val="00A81AF5"/>
    <w:rsid w:val="00A872F1"/>
    <w:rsid w:val="00A875B6"/>
    <w:rsid w:val="00A87DA9"/>
    <w:rsid w:val="00A87E42"/>
    <w:rsid w:val="00A92E4B"/>
    <w:rsid w:val="00A931B9"/>
    <w:rsid w:val="00AA7581"/>
    <w:rsid w:val="00AA7CA2"/>
    <w:rsid w:val="00AB25E9"/>
    <w:rsid w:val="00AC3A43"/>
    <w:rsid w:val="00AC5D1A"/>
    <w:rsid w:val="00AD18C6"/>
    <w:rsid w:val="00AD470C"/>
    <w:rsid w:val="00AF63A0"/>
    <w:rsid w:val="00B01736"/>
    <w:rsid w:val="00B04788"/>
    <w:rsid w:val="00B1648B"/>
    <w:rsid w:val="00B25743"/>
    <w:rsid w:val="00B279FB"/>
    <w:rsid w:val="00B30DBA"/>
    <w:rsid w:val="00B313BB"/>
    <w:rsid w:val="00B33626"/>
    <w:rsid w:val="00B4524E"/>
    <w:rsid w:val="00B453FB"/>
    <w:rsid w:val="00B45974"/>
    <w:rsid w:val="00B7034D"/>
    <w:rsid w:val="00B710B5"/>
    <w:rsid w:val="00B7371E"/>
    <w:rsid w:val="00B80193"/>
    <w:rsid w:val="00B821C4"/>
    <w:rsid w:val="00B82EDD"/>
    <w:rsid w:val="00B84AC1"/>
    <w:rsid w:val="00B857C2"/>
    <w:rsid w:val="00B8600F"/>
    <w:rsid w:val="00B92F98"/>
    <w:rsid w:val="00B940CE"/>
    <w:rsid w:val="00BA39D7"/>
    <w:rsid w:val="00BB1AD2"/>
    <w:rsid w:val="00BC0307"/>
    <w:rsid w:val="00BC1424"/>
    <w:rsid w:val="00BC665F"/>
    <w:rsid w:val="00BC67E1"/>
    <w:rsid w:val="00BD0E60"/>
    <w:rsid w:val="00BD1B69"/>
    <w:rsid w:val="00BD22CA"/>
    <w:rsid w:val="00BD30DB"/>
    <w:rsid w:val="00BD56AC"/>
    <w:rsid w:val="00BF32E8"/>
    <w:rsid w:val="00C309BE"/>
    <w:rsid w:val="00C331C2"/>
    <w:rsid w:val="00C42609"/>
    <w:rsid w:val="00C426B2"/>
    <w:rsid w:val="00C445A3"/>
    <w:rsid w:val="00C57E48"/>
    <w:rsid w:val="00C72BAD"/>
    <w:rsid w:val="00C84683"/>
    <w:rsid w:val="00C95A4B"/>
    <w:rsid w:val="00C96D29"/>
    <w:rsid w:val="00CA170E"/>
    <w:rsid w:val="00CA54D5"/>
    <w:rsid w:val="00CB42D4"/>
    <w:rsid w:val="00CB4DCD"/>
    <w:rsid w:val="00CC38E2"/>
    <w:rsid w:val="00CC4DC5"/>
    <w:rsid w:val="00CC5734"/>
    <w:rsid w:val="00CC5EE5"/>
    <w:rsid w:val="00CD7BDA"/>
    <w:rsid w:val="00CE0ABF"/>
    <w:rsid w:val="00CF226F"/>
    <w:rsid w:val="00CF2550"/>
    <w:rsid w:val="00CF363D"/>
    <w:rsid w:val="00CF62EF"/>
    <w:rsid w:val="00D07C08"/>
    <w:rsid w:val="00D108C2"/>
    <w:rsid w:val="00D153F5"/>
    <w:rsid w:val="00D17743"/>
    <w:rsid w:val="00D21AE8"/>
    <w:rsid w:val="00D25758"/>
    <w:rsid w:val="00D37D5B"/>
    <w:rsid w:val="00D40159"/>
    <w:rsid w:val="00D439CE"/>
    <w:rsid w:val="00D454ED"/>
    <w:rsid w:val="00D51536"/>
    <w:rsid w:val="00D570E7"/>
    <w:rsid w:val="00D6137B"/>
    <w:rsid w:val="00D626CE"/>
    <w:rsid w:val="00D71F4C"/>
    <w:rsid w:val="00D909C8"/>
    <w:rsid w:val="00D93501"/>
    <w:rsid w:val="00D9544C"/>
    <w:rsid w:val="00D97166"/>
    <w:rsid w:val="00DB1124"/>
    <w:rsid w:val="00DB16D7"/>
    <w:rsid w:val="00DB33EA"/>
    <w:rsid w:val="00DB63EC"/>
    <w:rsid w:val="00DD2401"/>
    <w:rsid w:val="00DE4F4B"/>
    <w:rsid w:val="00DF0ADE"/>
    <w:rsid w:val="00DF39A4"/>
    <w:rsid w:val="00E07E23"/>
    <w:rsid w:val="00E3104B"/>
    <w:rsid w:val="00E31D52"/>
    <w:rsid w:val="00E4089E"/>
    <w:rsid w:val="00E54E1F"/>
    <w:rsid w:val="00E77F68"/>
    <w:rsid w:val="00E8035D"/>
    <w:rsid w:val="00E831D6"/>
    <w:rsid w:val="00E84F2E"/>
    <w:rsid w:val="00E90EDA"/>
    <w:rsid w:val="00E9454F"/>
    <w:rsid w:val="00EA45D0"/>
    <w:rsid w:val="00EB4612"/>
    <w:rsid w:val="00EB78C0"/>
    <w:rsid w:val="00EC131B"/>
    <w:rsid w:val="00EC4889"/>
    <w:rsid w:val="00EC7D00"/>
    <w:rsid w:val="00ED2314"/>
    <w:rsid w:val="00ED3E9C"/>
    <w:rsid w:val="00ED630A"/>
    <w:rsid w:val="00EE1719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54DAF"/>
    <w:rsid w:val="00F704FF"/>
    <w:rsid w:val="00F75BA6"/>
    <w:rsid w:val="00F77100"/>
    <w:rsid w:val="00F7711D"/>
    <w:rsid w:val="00F821B9"/>
    <w:rsid w:val="00F831A6"/>
    <w:rsid w:val="00F83F9D"/>
    <w:rsid w:val="00F90BA4"/>
    <w:rsid w:val="00F9431F"/>
    <w:rsid w:val="00FC06D1"/>
    <w:rsid w:val="00FC56D6"/>
    <w:rsid w:val="00FE2ED0"/>
    <w:rsid w:val="00FE5FBD"/>
    <w:rsid w:val="00FE7388"/>
    <w:rsid w:val="00FF391B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E1BB6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E1BB6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6462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462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6462A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7E1BB6"/>
  </w:style>
  <w:style w:type="character" w:customStyle="1" w:styleId="WW-Absatz-Standardschriftart1">
    <w:name w:val="WW-Absatz-Standardschriftart1"/>
    <w:uiPriority w:val="99"/>
    <w:rsid w:val="007E1BB6"/>
  </w:style>
  <w:style w:type="character" w:customStyle="1" w:styleId="WW-Absatz-Standardschriftart11">
    <w:name w:val="WW-Absatz-Standardschriftart11"/>
    <w:uiPriority w:val="99"/>
    <w:rsid w:val="007E1BB6"/>
  </w:style>
  <w:style w:type="character" w:customStyle="1" w:styleId="WW-Absatz-Standardschriftart111">
    <w:name w:val="WW-Absatz-Standardschriftart111"/>
    <w:uiPriority w:val="99"/>
    <w:rsid w:val="007E1BB6"/>
  </w:style>
  <w:style w:type="character" w:customStyle="1" w:styleId="WW-Absatz-Standardschriftart1111">
    <w:name w:val="WW-Absatz-Standardschriftart1111"/>
    <w:uiPriority w:val="99"/>
    <w:rsid w:val="007E1BB6"/>
  </w:style>
  <w:style w:type="character" w:customStyle="1" w:styleId="WW-Absatz-Standardschriftart11111">
    <w:name w:val="WW-Absatz-Standardschriftart11111"/>
    <w:uiPriority w:val="99"/>
    <w:rsid w:val="007E1BB6"/>
  </w:style>
  <w:style w:type="character" w:customStyle="1" w:styleId="WW-Absatz-Standardschriftart111111">
    <w:name w:val="WW-Absatz-Standardschriftart111111"/>
    <w:uiPriority w:val="99"/>
    <w:rsid w:val="007E1BB6"/>
  </w:style>
  <w:style w:type="character" w:customStyle="1" w:styleId="WW-Absatz-Standardschriftart1111111">
    <w:name w:val="WW-Absatz-Standardschriftart1111111"/>
    <w:uiPriority w:val="99"/>
    <w:rsid w:val="007E1BB6"/>
  </w:style>
  <w:style w:type="character" w:customStyle="1" w:styleId="WW-Absatz-Standardschriftart11111111">
    <w:name w:val="WW-Absatz-Standardschriftart11111111"/>
    <w:uiPriority w:val="99"/>
    <w:rsid w:val="007E1BB6"/>
  </w:style>
  <w:style w:type="character" w:customStyle="1" w:styleId="WW-Absatz-Standardschriftart111111111">
    <w:name w:val="WW-Absatz-Standardschriftart111111111"/>
    <w:uiPriority w:val="99"/>
    <w:rsid w:val="007E1BB6"/>
  </w:style>
  <w:style w:type="character" w:customStyle="1" w:styleId="WW-Absatz-Standardschriftart1111111111">
    <w:name w:val="WW-Absatz-Standardschriftart1111111111"/>
    <w:uiPriority w:val="99"/>
    <w:rsid w:val="007E1BB6"/>
  </w:style>
  <w:style w:type="character" w:customStyle="1" w:styleId="WW8Num1z0">
    <w:name w:val="WW8Num1z0"/>
    <w:uiPriority w:val="99"/>
    <w:rsid w:val="007E1BB6"/>
    <w:rPr>
      <w:rFonts w:ascii="Symbol" w:hAnsi="Symbol"/>
    </w:rPr>
  </w:style>
  <w:style w:type="character" w:customStyle="1" w:styleId="WW8Num1z1">
    <w:name w:val="WW8Num1z1"/>
    <w:uiPriority w:val="99"/>
    <w:rsid w:val="007E1BB6"/>
    <w:rPr>
      <w:rFonts w:ascii="Courier New" w:hAnsi="Courier New"/>
    </w:rPr>
  </w:style>
  <w:style w:type="character" w:customStyle="1" w:styleId="WW8Num1z2">
    <w:name w:val="WW8Num1z2"/>
    <w:uiPriority w:val="99"/>
    <w:rsid w:val="007E1BB6"/>
    <w:rPr>
      <w:rFonts w:ascii="Wingdings" w:hAnsi="Wingdings"/>
    </w:rPr>
  </w:style>
  <w:style w:type="character" w:customStyle="1" w:styleId="WW8Num2z0">
    <w:name w:val="WW8Num2z0"/>
    <w:uiPriority w:val="99"/>
    <w:rsid w:val="007E1BB6"/>
    <w:rPr>
      <w:rFonts w:ascii="Symbol" w:hAnsi="Symbol"/>
    </w:rPr>
  </w:style>
  <w:style w:type="character" w:customStyle="1" w:styleId="WW8Num2z1">
    <w:name w:val="WW8Num2z1"/>
    <w:uiPriority w:val="99"/>
    <w:rsid w:val="007E1BB6"/>
    <w:rPr>
      <w:rFonts w:ascii="Courier New" w:hAnsi="Courier New"/>
    </w:rPr>
  </w:style>
  <w:style w:type="character" w:customStyle="1" w:styleId="WW8Num2z2">
    <w:name w:val="WW8Num2z2"/>
    <w:uiPriority w:val="99"/>
    <w:rsid w:val="007E1BB6"/>
    <w:rPr>
      <w:rFonts w:ascii="Wingdings" w:hAnsi="Wingdings"/>
    </w:rPr>
  </w:style>
  <w:style w:type="character" w:customStyle="1" w:styleId="WW-Fontepargpadro">
    <w:name w:val="WW-Fonte parág. padrão"/>
    <w:uiPriority w:val="99"/>
    <w:rsid w:val="007E1BB6"/>
  </w:style>
  <w:style w:type="character" w:styleId="Hyperlink">
    <w:name w:val="Hyperlink"/>
    <w:basedOn w:val="Fontepargpadro"/>
    <w:uiPriority w:val="99"/>
    <w:rsid w:val="007E1BB6"/>
    <w:rPr>
      <w:rFonts w:cs="Times New Roman"/>
      <w:color w:val="0000FF"/>
      <w:u w:val="single"/>
    </w:rPr>
  </w:style>
  <w:style w:type="paragraph" w:customStyle="1" w:styleId="TtuloPrincipal">
    <w:name w:val="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E1BB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6462A"/>
    <w:rPr>
      <w:rFonts w:cs="Times New Roman"/>
      <w:lang w:eastAsia="ar-SA" w:bidi="ar-SA"/>
    </w:rPr>
  </w:style>
  <w:style w:type="paragraph" w:customStyle="1" w:styleId="WW-TtuloPrincipal">
    <w:name w:val="WW-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6462A"/>
    <w:rPr>
      <w:rFonts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6462A"/>
    <w:rPr>
      <w:rFonts w:cs="Times New Roman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7E1B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6462A"/>
    <w:rPr>
      <w:rFonts w:cs="Times New Roman"/>
      <w:sz w:val="2"/>
      <w:lang w:eastAsia="ar-SA" w:bidi="ar-SA"/>
    </w:rPr>
  </w:style>
  <w:style w:type="paragraph" w:customStyle="1" w:styleId="Contedodoquadro">
    <w:name w:val="Conteúdo do quadro"/>
    <w:basedOn w:val="Corpodetexto"/>
    <w:uiPriority w:val="99"/>
    <w:rsid w:val="007E1BB6"/>
  </w:style>
  <w:style w:type="paragraph" w:customStyle="1" w:styleId="WW-Contedodoquadro">
    <w:name w:val="WW-Conteúdo do quadro"/>
    <w:basedOn w:val="Corpodetexto"/>
    <w:uiPriority w:val="99"/>
    <w:rsid w:val="007E1BB6"/>
  </w:style>
  <w:style w:type="paragraph" w:customStyle="1" w:styleId="WW-Contedodoquadro1">
    <w:name w:val="WW-Conteúdo do quadro1"/>
    <w:basedOn w:val="Corpodetexto"/>
    <w:uiPriority w:val="99"/>
    <w:rsid w:val="007E1BB6"/>
  </w:style>
  <w:style w:type="paragraph" w:customStyle="1" w:styleId="WW-Contedodoquadro11">
    <w:name w:val="WW-Conteúdo do quadro11"/>
    <w:basedOn w:val="Corpodetexto"/>
    <w:uiPriority w:val="99"/>
    <w:rsid w:val="007E1BB6"/>
  </w:style>
  <w:style w:type="paragraph" w:customStyle="1" w:styleId="WW-Contedodoquadro111">
    <w:name w:val="WW-Conteúdo do quadro111"/>
    <w:basedOn w:val="Corpodetexto"/>
    <w:uiPriority w:val="99"/>
    <w:rsid w:val="007E1BB6"/>
  </w:style>
  <w:style w:type="paragraph" w:customStyle="1" w:styleId="WW-Contedodoquadro1111">
    <w:name w:val="WW-Conteúdo do quadro1111"/>
    <w:basedOn w:val="Corpodetexto"/>
    <w:uiPriority w:val="99"/>
    <w:rsid w:val="007E1BB6"/>
  </w:style>
  <w:style w:type="paragraph" w:customStyle="1" w:styleId="WW-Contedodoquadro11111">
    <w:name w:val="WW-Conteúdo do quadro11111"/>
    <w:basedOn w:val="Corpodetexto"/>
    <w:uiPriority w:val="99"/>
    <w:rsid w:val="007E1BB6"/>
  </w:style>
  <w:style w:type="paragraph" w:customStyle="1" w:styleId="WW-Contedodoquadro111111">
    <w:name w:val="WW-Conteúdo do quadro111111"/>
    <w:basedOn w:val="Corpodetexto"/>
    <w:uiPriority w:val="99"/>
    <w:rsid w:val="007E1BB6"/>
  </w:style>
  <w:style w:type="paragraph" w:customStyle="1" w:styleId="WW-Contedodoquadro1111111">
    <w:name w:val="WW-Conteúdo do quadro1111111"/>
    <w:basedOn w:val="Corpodetexto"/>
    <w:uiPriority w:val="99"/>
    <w:rsid w:val="007E1BB6"/>
  </w:style>
  <w:style w:type="paragraph" w:customStyle="1" w:styleId="WW-Contedodoquadro11111111">
    <w:name w:val="WW-Conteúdo do quadro11111111"/>
    <w:basedOn w:val="Corpodetexto"/>
    <w:uiPriority w:val="99"/>
    <w:rsid w:val="007E1BB6"/>
  </w:style>
  <w:style w:type="paragraph" w:customStyle="1" w:styleId="WW-Contedodoquadro111111111">
    <w:name w:val="WW-Conteúdo do quadro111111111"/>
    <w:basedOn w:val="Corpodetexto"/>
    <w:uiPriority w:val="99"/>
    <w:rsid w:val="007E1BB6"/>
  </w:style>
  <w:style w:type="paragraph" w:customStyle="1" w:styleId="WW-Contedodoquadro1111111111">
    <w:name w:val="WW-Conteúdo do quadro1111111111"/>
    <w:basedOn w:val="Corpodetexto"/>
    <w:uiPriority w:val="99"/>
    <w:rsid w:val="007E1BB6"/>
  </w:style>
  <w:style w:type="paragraph" w:styleId="Recuodecorpodetexto">
    <w:name w:val="Body Text Indent"/>
    <w:basedOn w:val="Normal"/>
    <w:link w:val="RecuodecorpodetextoChar"/>
    <w:uiPriority w:val="99"/>
    <w:rsid w:val="007E1BB6"/>
    <w:pPr>
      <w:ind w:firstLine="900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6462A"/>
    <w:rPr>
      <w:rFonts w:cs="Times New Roman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7E1BB6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uiPriority w:val="99"/>
    <w:qFormat/>
    <w:rsid w:val="00F32BAA"/>
    <w:rPr>
      <w:rFonts w:cs="Times New Roman"/>
      <w:b/>
    </w:rPr>
  </w:style>
  <w:style w:type="table" w:styleId="Tabelacomgrade">
    <w:name w:val="Table Grid"/>
    <w:basedOn w:val="Tabelanormal"/>
    <w:uiPriority w:val="9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fes-zanoni</cp:lastModifiedBy>
  <cp:revision>2</cp:revision>
  <cp:lastPrinted>2016-05-20T22:30:00Z</cp:lastPrinted>
  <dcterms:created xsi:type="dcterms:W3CDTF">2016-05-20T22:31:00Z</dcterms:created>
  <dcterms:modified xsi:type="dcterms:W3CDTF">2016-05-20T22:31:00Z</dcterms:modified>
</cp:coreProperties>
</file>